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1136F" w14:textId="77777777" w:rsidR="001864AD" w:rsidRDefault="00FD7A23" w:rsidP="001864AD">
      <w:pPr>
        <w:pStyle w:val="RFTDocumentHeader"/>
      </w:pPr>
      <w:bookmarkStart w:id="0" w:name="_GoBack"/>
      <w:bookmarkEnd w:id="0"/>
      <w:r>
        <w:t xml:space="preserve">Tender </w:t>
      </w:r>
      <w:r w:rsidR="001864AD">
        <w:t xml:space="preserve">Evaluation </w:t>
      </w:r>
      <w:r>
        <w:t xml:space="preserve">and Probity </w:t>
      </w:r>
      <w:r w:rsidR="001864AD">
        <w:t>Plan</w:t>
      </w:r>
    </w:p>
    <w:p w14:paraId="628361D0" w14:textId="77777777" w:rsidR="001864AD" w:rsidRDefault="001864AD" w:rsidP="001864AD">
      <w:pPr>
        <w:pStyle w:val="RTFCaptionBold"/>
      </w:pPr>
      <w:r>
        <w:t>Sourcing Activity</w:t>
      </w:r>
      <w:r>
        <w:tab/>
      </w:r>
      <w:r w:rsidRPr="00B003D0">
        <w:rPr>
          <w:b w:val="0"/>
        </w:rPr>
        <w:t>&lt;Insert Project Title&gt;</w:t>
      </w:r>
    </w:p>
    <w:p w14:paraId="654C5641" w14:textId="77777777" w:rsidR="001864AD" w:rsidRDefault="001864AD" w:rsidP="001864AD">
      <w:pPr>
        <w:pStyle w:val="RTFCaptionBold"/>
      </w:pPr>
      <w:r>
        <w:t>RF</w:t>
      </w:r>
      <w:r w:rsidR="00FD7A23">
        <w:t>X</w:t>
      </w:r>
      <w:r>
        <w:t xml:space="preserve"> Number</w:t>
      </w:r>
      <w:r>
        <w:tab/>
      </w:r>
      <w:r>
        <w:tab/>
      </w:r>
      <w:r w:rsidRPr="00B003D0">
        <w:rPr>
          <w:b w:val="0"/>
        </w:rPr>
        <w:t>&lt;Insert Project Number&gt;</w:t>
      </w:r>
    </w:p>
    <w:p w14:paraId="3C95F8D2" w14:textId="77777777" w:rsidR="001864AD" w:rsidRDefault="001864AD" w:rsidP="001864AD">
      <w:pPr>
        <w:pStyle w:val="RTFCaptionBold"/>
      </w:pPr>
      <w:r>
        <w:t>Description</w:t>
      </w:r>
      <w:r>
        <w:tab/>
      </w:r>
      <w:r>
        <w:tab/>
      </w:r>
      <w:r w:rsidRPr="00B003D0">
        <w:rPr>
          <w:b w:val="0"/>
        </w:rPr>
        <w:t>&lt;Provide a short Description of the Procurement Project&gt;</w:t>
      </w:r>
    </w:p>
    <w:p w14:paraId="607757C5" w14:textId="77777777" w:rsidR="001864AD" w:rsidRDefault="001864AD" w:rsidP="001864AD">
      <w:pPr>
        <w:pStyle w:val="RTFCaptionBold"/>
      </w:pPr>
    </w:p>
    <w:p w14:paraId="5D6F0558" w14:textId="77777777" w:rsidR="001864AD" w:rsidRDefault="001864AD" w:rsidP="001864AD">
      <w:pPr>
        <w:pStyle w:val="RTFCaptionBold"/>
      </w:pPr>
      <w:r>
        <w:t>&lt;Document sub-title or date&gt;</w:t>
      </w:r>
    </w:p>
    <w:p w14:paraId="072CE693" w14:textId="77777777" w:rsidR="001864AD" w:rsidRDefault="001864AD" w:rsidP="001864AD">
      <w:pPr>
        <w:pStyle w:val="RFTText"/>
      </w:pPr>
    </w:p>
    <w:p w14:paraId="60965491" w14:textId="77777777" w:rsidR="001864AD" w:rsidRDefault="001864AD" w:rsidP="001864AD">
      <w:pPr>
        <w:pStyle w:val="RTFCaptionBold"/>
      </w:pPr>
      <w:r>
        <w:t>Version Control</w:t>
      </w:r>
      <w:r>
        <w:tab/>
      </w:r>
    </w:p>
    <w:tbl>
      <w:tblPr>
        <w:tblStyle w:val="TableGrid"/>
        <w:tblW w:w="5000" w:type="pct"/>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1783"/>
        <w:gridCol w:w="2190"/>
        <w:gridCol w:w="2190"/>
        <w:gridCol w:w="827"/>
        <w:gridCol w:w="827"/>
        <w:gridCol w:w="1209"/>
      </w:tblGrid>
      <w:tr w:rsidR="001864AD" w:rsidRPr="001F14AE" w14:paraId="71B3E701" w14:textId="77777777" w:rsidTr="00C568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pct"/>
          </w:tcPr>
          <w:p w14:paraId="02371D3D" w14:textId="77777777" w:rsidR="001864AD" w:rsidRPr="007D4FA1" w:rsidRDefault="001864AD" w:rsidP="00C56878">
            <w:pPr>
              <w:spacing w:before="120" w:beforeAutospacing="0" w:afterAutospacing="0"/>
              <w:rPr>
                <w:rFonts w:asciiTheme="majorHAnsi" w:hAnsiTheme="majorHAnsi"/>
                <w:color w:val="FFFFFF" w:themeColor="background1"/>
                <w:szCs w:val="24"/>
              </w:rPr>
            </w:pPr>
            <w:r>
              <w:rPr>
                <w:rFonts w:asciiTheme="majorHAnsi" w:hAnsiTheme="majorHAnsi"/>
                <w:color w:val="FFFFFF" w:themeColor="background1"/>
                <w:szCs w:val="24"/>
              </w:rPr>
              <w:t>Version</w:t>
            </w:r>
          </w:p>
        </w:tc>
        <w:tc>
          <w:tcPr>
            <w:tcW w:w="2426" w:type="pct"/>
            <w:gridSpan w:val="2"/>
          </w:tcPr>
          <w:p w14:paraId="1769697B" w14:textId="77777777" w:rsidR="001864AD" w:rsidRPr="007D4FA1" w:rsidRDefault="001864AD" w:rsidP="00C56878">
            <w:pPr>
              <w:spacing w:before="120" w:beforeAutospacing="0" w:afterAutospacing="0"/>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24"/>
              </w:rPr>
            </w:pPr>
            <w:r>
              <w:rPr>
                <w:rFonts w:asciiTheme="majorHAnsi" w:hAnsiTheme="majorHAnsi"/>
                <w:color w:val="FFFFFF" w:themeColor="background1"/>
                <w:szCs w:val="24"/>
              </w:rPr>
              <w:t>Description of Change</w:t>
            </w:r>
          </w:p>
        </w:tc>
        <w:tc>
          <w:tcPr>
            <w:tcW w:w="916" w:type="pct"/>
            <w:gridSpan w:val="2"/>
          </w:tcPr>
          <w:p w14:paraId="42004FA1" w14:textId="77777777" w:rsidR="001864AD" w:rsidRPr="00B003D0" w:rsidRDefault="001864AD" w:rsidP="00C56878">
            <w:pPr>
              <w:spacing w:before="120" w:beforeAutospacing="0" w:afterAutospacing="0"/>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24"/>
              </w:rPr>
            </w:pPr>
            <w:r>
              <w:rPr>
                <w:rFonts w:asciiTheme="majorHAnsi" w:hAnsiTheme="majorHAnsi"/>
                <w:color w:val="FFFFFF" w:themeColor="background1"/>
                <w:szCs w:val="24"/>
              </w:rPr>
              <w:t>Author</w:t>
            </w:r>
          </w:p>
        </w:tc>
        <w:tc>
          <w:tcPr>
            <w:tcW w:w="670" w:type="pct"/>
          </w:tcPr>
          <w:p w14:paraId="20FBA9F5" w14:textId="77777777" w:rsidR="001864AD" w:rsidRPr="007D4FA1" w:rsidRDefault="001864AD" w:rsidP="00C56878">
            <w:pPr>
              <w:spacing w:before="120" w:beforeAutospacing="0" w:afterAutospacing="0"/>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24"/>
              </w:rPr>
            </w:pPr>
            <w:r>
              <w:rPr>
                <w:rFonts w:asciiTheme="majorHAnsi" w:hAnsiTheme="majorHAnsi"/>
                <w:color w:val="FFFFFF" w:themeColor="background1"/>
                <w:szCs w:val="24"/>
              </w:rPr>
              <w:t>Date</w:t>
            </w:r>
          </w:p>
        </w:tc>
      </w:tr>
      <w:tr w:rsidR="001864AD" w:rsidRPr="001F14AE" w14:paraId="3B396E80" w14:textId="77777777" w:rsidTr="00C56878">
        <w:tc>
          <w:tcPr>
            <w:cnfStyle w:val="001000000000" w:firstRow="0" w:lastRow="0" w:firstColumn="1" w:lastColumn="0" w:oddVBand="0" w:evenVBand="0" w:oddHBand="0" w:evenHBand="0" w:firstRowFirstColumn="0" w:firstRowLastColumn="0" w:lastRowFirstColumn="0" w:lastRowLastColumn="0"/>
            <w:tcW w:w="2201" w:type="pct"/>
            <w:gridSpan w:val="2"/>
            <w:shd w:val="clear" w:color="auto" w:fill="DBE5F1" w:themeFill="accent1" w:themeFillTint="33"/>
          </w:tcPr>
          <w:p w14:paraId="1DB20AC0" w14:textId="77777777" w:rsidR="001864AD" w:rsidRPr="007D4FA1" w:rsidRDefault="001864AD" w:rsidP="00C56878">
            <w:pPr>
              <w:spacing w:before="120"/>
              <w:rPr>
                <w:rFonts w:asciiTheme="majorHAnsi" w:hAnsiTheme="majorHAnsi"/>
                <w:b/>
                <w:color w:val="262626" w:themeColor="text1" w:themeTint="D9"/>
                <w:szCs w:val="22"/>
              </w:rPr>
            </w:pPr>
          </w:p>
        </w:tc>
        <w:tc>
          <w:tcPr>
            <w:tcW w:w="1671" w:type="pct"/>
            <w:gridSpan w:val="2"/>
            <w:shd w:val="clear" w:color="auto" w:fill="DBE5F1" w:themeFill="accent1" w:themeFillTint="33"/>
          </w:tcPr>
          <w:p w14:paraId="5253251E" w14:textId="77777777" w:rsidR="001864AD" w:rsidRPr="001F14AE" w:rsidRDefault="001864AD" w:rsidP="00C56878">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458" w:type="pct"/>
            <w:shd w:val="clear" w:color="auto" w:fill="DBE5F1" w:themeFill="accent1" w:themeFillTint="33"/>
          </w:tcPr>
          <w:p w14:paraId="5AC3C0AB" w14:textId="77777777" w:rsidR="001864AD" w:rsidRPr="001F14AE" w:rsidRDefault="001864AD" w:rsidP="00C56878">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670" w:type="pct"/>
            <w:shd w:val="clear" w:color="auto" w:fill="DBE5F1" w:themeFill="accent1" w:themeFillTint="33"/>
          </w:tcPr>
          <w:p w14:paraId="22C358FC" w14:textId="77777777" w:rsidR="001864AD" w:rsidRPr="001F14AE" w:rsidRDefault="001864AD" w:rsidP="00C56878">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r>
      <w:tr w:rsidR="001864AD" w:rsidRPr="001F14AE" w14:paraId="60585136" w14:textId="77777777" w:rsidTr="00C56878">
        <w:tc>
          <w:tcPr>
            <w:cnfStyle w:val="001000000000" w:firstRow="0" w:lastRow="0" w:firstColumn="1" w:lastColumn="0" w:oddVBand="0" w:evenVBand="0" w:oddHBand="0" w:evenHBand="0" w:firstRowFirstColumn="0" w:firstRowLastColumn="0" w:lastRowFirstColumn="0" w:lastRowLastColumn="0"/>
            <w:tcW w:w="2201" w:type="pct"/>
            <w:gridSpan w:val="2"/>
            <w:shd w:val="clear" w:color="auto" w:fill="DBE5F1" w:themeFill="accent1" w:themeFillTint="33"/>
          </w:tcPr>
          <w:p w14:paraId="2550EBC2" w14:textId="77777777" w:rsidR="001864AD" w:rsidRPr="007D4FA1" w:rsidRDefault="001864AD" w:rsidP="00C56878">
            <w:pPr>
              <w:spacing w:before="120"/>
              <w:rPr>
                <w:rFonts w:asciiTheme="majorHAnsi" w:hAnsiTheme="majorHAnsi"/>
                <w:b/>
                <w:color w:val="262626" w:themeColor="text1" w:themeTint="D9"/>
                <w:szCs w:val="22"/>
              </w:rPr>
            </w:pPr>
          </w:p>
        </w:tc>
        <w:tc>
          <w:tcPr>
            <w:tcW w:w="1671" w:type="pct"/>
            <w:gridSpan w:val="2"/>
            <w:shd w:val="clear" w:color="auto" w:fill="DBE5F1" w:themeFill="accent1" w:themeFillTint="33"/>
          </w:tcPr>
          <w:p w14:paraId="2C71415A" w14:textId="77777777" w:rsidR="001864AD" w:rsidRPr="001F14AE" w:rsidRDefault="001864AD" w:rsidP="00C56878">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458" w:type="pct"/>
            <w:shd w:val="clear" w:color="auto" w:fill="DBE5F1" w:themeFill="accent1" w:themeFillTint="33"/>
          </w:tcPr>
          <w:p w14:paraId="0FE4E54D" w14:textId="77777777" w:rsidR="001864AD" w:rsidRPr="001F14AE" w:rsidRDefault="001864AD" w:rsidP="00C56878">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670" w:type="pct"/>
            <w:shd w:val="clear" w:color="auto" w:fill="DBE5F1" w:themeFill="accent1" w:themeFillTint="33"/>
          </w:tcPr>
          <w:p w14:paraId="5B3D7903" w14:textId="77777777" w:rsidR="001864AD" w:rsidRPr="001F14AE" w:rsidRDefault="001864AD" w:rsidP="00C56878">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r>
      <w:tr w:rsidR="001864AD" w:rsidRPr="001F14AE" w14:paraId="4EBD1741" w14:textId="77777777" w:rsidTr="00C56878">
        <w:tc>
          <w:tcPr>
            <w:cnfStyle w:val="001000000000" w:firstRow="0" w:lastRow="0" w:firstColumn="1" w:lastColumn="0" w:oddVBand="0" w:evenVBand="0" w:oddHBand="0" w:evenHBand="0" w:firstRowFirstColumn="0" w:firstRowLastColumn="0" w:lastRowFirstColumn="0" w:lastRowLastColumn="0"/>
            <w:tcW w:w="2201" w:type="pct"/>
            <w:gridSpan w:val="2"/>
            <w:shd w:val="clear" w:color="auto" w:fill="DBE5F1" w:themeFill="accent1" w:themeFillTint="33"/>
          </w:tcPr>
          <w:p w14:paraId="37307EC0" w14:textId="77777777" w:rsidR="001864AD" w:rsidRPr="007D4FA1" w:rsidRDefault="001864AD" w:rsidP="00C56878">
            <w:pPr>
              <w:spacing w:before="120"/>
              <w:rPr>
                <w:rFonts w:asciiTheme="majorHAnsi" w:hAnsiTheme="majorHAnsi"/>
                <w:b/>
                <w:color w:val="262626" w:themeColor="text1" w:themeTint="D9"/>
                <w:szCs w:val="22"/>
              </w:rPr>
            </w:pPr>
          </w:p>
        </w:tc>
        <w:tc>
          <w:tcPr>
            <w:tcW w:w="1671" w:type="pct"/>
            <w:gridSpan w:val="2"/>
            <w:shd w:val="clear" w:color="auto" w:fill="DBE5F1" w:themeFill="accent1" w:themeFillTint="33"/>
          </w:tcPr>
          <w:p w14:paraId="5A7B686F" w14:textId="77777777" w:rsidR="001864AD" w:rsidRPr="001F14AE" w:rsidRDefault="001864AD" w:rsidP="00C56878">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458" w:type="pct"/>
            <w:shd w:val="clear" w:color="auto" w:fill="DBE5F1" w:themeFill="accent1" w:themeFillTint="33"/>
          </w:tcPr>
          <w:p w14:paraId="4B625E9D" w14:textId="77777777" w:rsidR="001864AD" w:rsidRPr="001F14AE" w:rsidRDefault="001864AD" w:rsidP="00C56878">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670" w:type="pct"/>
            <w:shd w:val="clear" w:color="auto" w:fill="DBE5F1" w:themeFill="accent1" w:themeFillTint="33"/>
          </w:tcPr>
          <w:p w14:paraId="17D48348" w14:textId="77777777" w:rsidR="001864AD" w:rsidRPr="001F14AE" w:rsidRDefault="001864AD" w:rsidP="00C56878">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r>
      <w:tr w:rsidR="001864AD" w:rsidRPr="001F14AE" w14:paraId="2BA62CB5" w14:textId="77777777" w:rsidTr="00C56878">
        <w:tc>
          <w:tcPr>
            <w:cnfStyle w:val="001000000000" w:firstRow="0" w:lastRow="0" w:firstColumn="1" w:lastColumn="0" w:oddVBand="0" w:evenVBand="0" w:oddHBand="0" w:evenHBand="0" w:firstRowFirstColumn="0" w:firstRowLastColumn="0" w:lastRowFirstColumn="0" w:lastRowLastColumn="0"/>
            <w:tcW w:w="2201" w:type="pct"/>
            <w:gridSpan w:val="2"/>
            <w:shd w:val="clear" w:color="auto" w:fill="DBE5F1" w:themeFill="accent1" w:themeFillTint="33"/>
          </w:tcPr>
          <w:p w14:paraId="4731F7FF" w14:textId="77777777" w:rsidR="001864AD" w:rsidRPr="007D4FA1" w:rsidRDefault="001864AD" w:rsidP="00C56878">
            <w:pPr>
              <w:spacing w:before="120"/>
              <w:rPr>
                <w:rFonts w:asciiTheme="majorHAnsi" w:hAnsiTheme="majorHAnsi"/>
                <w:b/>
                <w:color w:val="262626" w:themeColor="text1" w:themeTint="D9"/>
                <w:szCs w:val="22"/>
              </w:rPr>
            </w:pPr>
          </w:p>
        </w:tc>
        <w:tc>
          <w:tcPr>
            <w:tcW w:w="1671" w:type="pct"/>
            <w:gridSpan w:val="2"/>
            <w:shd w:val="clear" w:color="auto" w:fill="DBE5F1" w:themeFill="accent1" w:themeFillTint="33"/>
          </w:tcPr>
          <w:p w14:paraId="6303D43E" w14:textId="77777777" w:rsidR="001864AD" w:rsidRPr="001F14AE" w:rsidRDefault="001864AD" w:rsidP="00C56878">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458" w:type="pct"/>
            <w:shd w:val="clear" w:color="auto" w:fill="DBE5F1" w:themeFill="accent1" w:themeFillTint="33"/>
          </w:tcPr>
          <w:p w14:paraId="24F229DD" w14:textId="77777777" w:rsidR="001864AD" w:rsidRPr="001F14AE" w:rsidRDefault="001864AD" w:rsidP="00C56878">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670" w:type="pct"/>
            <w:shd w:val="clear" w:color="auto" w:fill="DBE5F1" w:themeFill="accent1" w:themeFillTint="33"/>
          </w:tcPr>
          <w:p w14:paraId="793CC6DE" w14:textId="77777777" w:rsidR="001864AD" w:rsidRPr="001F14AE" w:rsidRDefault="001864AD" w:rsidP="00C56878">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r>
      <w:tr w:rsidR="001864AD" w:rsidRPr="001F14AE" w14:paraId="139C89DE" w14:textId="77777777" w:rsidTr="00C56878">
        <w:tc>
          <w:tcPr>
            <w:cnfStyle w:val="001000000000" w:firstRow="0" w:lastRow="0" w:firstColumn="1" w:lastColumn="0" w:oddVBand="0" w:evenVBand="0" w:oddHBand="0" w:evenHBand="0" w:firstRowFirstColumn="0" w:firstRowLastColumn="0" w:lastRowFirstColumn="0" w:lastRowLastColumn="0"/>
            <w:tcW w:w="2201" w:type="pct"/>
            <w:gridSpan w:val="2"/>
            <w:shd w:val="clear" w:color="auto" w:fill="DBE5F1" w:themeFill="accent1" w:themeFillTint="33"/>
          </w:tcPr>
          <w:p w14:paraId="210DF18D" w14:textId="77777777" w:rsidR="001864AD" w:rsidRPr="007D4FA1" w:rsidRDefault="001864AD" w:rsidP="00C56878">
            <w:pPr>
              <w:spacing w:before="120"/>
              <w:rPr>
                <w:rFonts w:asciiTheme="majorHAnsi" w:hAnsiTheme="majorHAnsi"/>
                <w:b/>
                <w:color w:val="262626" w:themeColor="text1" w:themeTint="D9"/>
                <w:szCs w:val="22"/>
              </w:rPr>
            </w:pPr>
          </w:p>
        </w:tc>
        <w:tc>
          <w:tcPr>
            <w:tcW w:w="1671" w:type="pct"/>
            <w:gridSpan w:val="2"/>
            <w:shd w:val="clear" w:color="auto" w:fill="DBE5F1" w:themeFill="accent1" w:themeFillTint="33"/>
          </w:tcPr>
          <w:p w14:paraId="2EF860E0" w14:textId="77777777" w:rsidR="001864AD" w:rsidRPr="001F14AE" w:rsidRDefault="001864AD" w:rsidP="00C56878">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458" w:type="pct"/>
            <w:shd w:val="clear" w:color="auto" w:fill="DBE5F1" w:themeFill="accent1" w:themeFillTint="33"/>
          </w:tcPr>
          <w:p w14:paraId="09A94320" w14:textId="77777777" w:rsidR="001864AD" w:rsidRPr="001F14AE" w:rsidRDefault="001864AD" w:rsidP="00C56878">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c>
          <w:tcPr>
            <w:tcW w:w="670" w:type="pct"/>
            <w:shd w:val="clear" w:color="auto" w:fill="DBE5F1" w:themeFill="accent1" w:themeFillTint="33"/>
          </w:tcPr>
          <w:p w14:paraId="3D80DC9F" w14:textId="77777777" w:rsidR="001864AD" w:rsidRPr="001F14AE" w:rsidRDefault="001864AD" w:rsidP="00C56878">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olor w:val="262626" w:themeColor="text1" w:themeTint="D9"/>
                <w:szCs w:val="22"/>
              </w:rPr>
            </w:pPr>
          </w:p>
        </w:tc>
      </w:tr>
    </w:tbl>
    <w:p w14:paraId="7761D5C6" w14:textId="77777777" w:rsidR="001864AD" w:rsidRDefault="001864AD" w:rsidP="001864AD">
      <w:pPr>
        <w:pStyle w:val="RFTText"/>
      </w:pPr>
    </w:p>
    <w:p w14:paraId="7F52FBBF" w14:textId="77777777" w:rsidR="001864AD" w:rsidRPr="00EA6201" w:rsidRDefault="001864AD" w:rsidP="001864AD">
      <w:pPr>
        <w:pStyle w:val="RFTInstructionaltext"/>
        <w:rPr>
          <w:highlight w:val="yellow"/>
        </w:rPr>
      </w:pPr>
      <w:r w:rsidRPr="00EA6201">
        <w:rPr>
          <w:highlight w:val="yellow"/>
        </w:rPr>
        <w:t xml:space="preserve">GUIDANCE on completing this document </w:t>
      </w:r>
    </w:p>
    <w:p w14:paraId="2D90C11A" w14:textId="77777777" w:rsidR="001864AD" w:rsidRPr="00EA6201" w:rsidRDefault="001864AD" w:rsidP="001864AD">
      <w:pPr>
        <w:pStyle w:val="RFTInstructionaltext"/>
        <w:rPr>
          <w:highlight w:val="yellow"/>
        </w:rPr>
      </w:pPr>
      <w:r w:rsidRPr="00EA6201">
        <w:rPr>
          <w:highlight w:val="yellow"/>
        </w:rPr>
        <w:t>(delete this section prior to submitting document for approval)</w:t>
      </w:r>
    </w:p>
    <w:p w14:paraId="254CDFE2" w14:textId="77777777" w:rsidR="001864AD" w:rsidRPr="00EA6201" w:rsidRDefault="001864AD" w:rsidP="001864AD">
      <w:pPr>
        <w:pStyle w:val="RFTInstructionaltext"/>
        <w:rPr>
          <w:highlight w:val="yellow"/>
        </w:rPr>
      </w:pPr>
      <w:r w:rsidRPr="00EA6201">
        <w:rPr>
          <w:highlight w:val="yellow"/>
        </w:rPr>
        <w:t xml:space="preserve">This document should be completed to the level of detail which is appropriate for the size of spend and risk of the product/service to be purchased. </w:t>
      </w:r>
    </w:p>
    <w:p w14:paraId="1135A7FD" w14:textId="77777777" w:rsidR="001864AD" w:rsidRPr="00EA6201" w:rsidRDefault="001864AD" w:rsidP="001864AD">
      <w:pPr>
        <w:pStyle w:val="RFTInstructionaltext"/>
        <w:rPr>
          <w:highlight w:val="yellow"/>
        </w:rPr>
      </w:pPr>
      <w:r w:rsidRPr="00EA6201">
        <w:rPr>
          <w:highlight w:val="yellow"/>
        </w:rPr>
        <w:t>The template should be adapted as required.</w:t>
      </w:r>
    </w:p>
    <w:p w14:paraId="527A41F1" w14:textId="77777777" w:rsidR="001864AD" w:rsidRDefault="001864AD" w:rsidP="001864AD">
      <w:pPr>
        <w:pStyle w:val="RFTInstructionaltext"/>
      </w:pPr>
      <w:r w:rsidRPr="00EA6201">
        <w:rPr>
          <w:highlight w:val="yellow"/>
        </w:rPr>
        <w:t>Guidance is provided in italics throughout the document and should be deleted in the final version. For additional advice or support in completing this document, contact XXXXX.</w:t>
      </w:r>
    </w:p>
    <w:p w14:paraId="37409AC2" w14:textId="77777777" w:rsidR="001864AD" w:rsidRDefault="001864AD" w:rsidP="001864AD">
      <w:pPr>
        <w:pStyle w:val="RFTHeading1Numbered"/>
        <w:numPr>
          <w:ilvl w:val="0"/>
          <w:numId w:val="0"/>
        </w:numPr>
      </w:pPr>
      <w:r>
        <w:br w:type="page"/>
      </w:r>
      <w:bookmarkStart w:id="1" w:name="_Toc431993777"/>
      <w:bookmarkStart w:id="2" w:name="_Toc431995276"/>
      <w:bookmarkStart w:id="3" w:name="_Toc432145922"/>
      <w:bookmarkStart w:id="4" w:name="_Toc432162713"/>
      <w:r>
        <w:lastRenderedPageBreak/>
        <w:t>Table of Contents</w:t>
      </w:r>
      <w:bookmarkEnd w:id="1"/>
      <w:bookmarkEnd w:id="2"/>
      <w:bookmarkEnd w:id="3"/>
      <w:bookmarkEnd w:id="4"/>
    </w:p>
    <w:p w14:paraId="447DE702" w14:textId="77777777" w:rsidR="00D247B6" w:rsidRPr="00D247B6" w:rsidRDefault="001864AD">
      <w:pPr>
        <w:pStyle w:val="TOC1"/>
        <w:tabs>
          <w:tab w:val="right" w:pos="9016"/>
        </w:tabs>
        <w:rPr>
          <w:rFonts w:asciiTheme="majorHAnsi" w:eastAsiaTheme="minorEastAsia" w:hAnsiTheme="majorHAnsi" w:cstheme="minorBidi"/>
          <w:noProof/>
          <w:sz w:val="24"/>
          <w:szCs w:val="24"/>
          <w:lang w:val="en-AU" w:eastAsia="en-AU"/>
        </w:rPr>
      </w:pPr>
      <w:r w:rsidRPr="00D247B6">
        <w:rPr>
          <w:rFonts w:asciiTheme="majorHAnsi" w:hAnsiTheme="majorHAnsi"/>
          <w:b/>
          <w:noProof/>
          <w:color w:val="1F497D" w:themeColor="text2"/>
          <w:sz w:val="24"/>
          <w:szCs w:val="24"/>
        </w:rPr>
        <w:fldChar w:fldCharType="begin"/>
      </w:r>
      <w:r w:rsidRPr="00D247B6">
        <w:rPr>
          <w:rFonts w:asciiTheme="majorHAnsi" w:hAnsiTheme="majorHAnsi"/>
          <w:sz w:val="24"/>
          <w:szCs w:val="24"/>
        </w:rPr>
        <w:instrText xml:space="preserve"> TOC \h \z \t "RFT Heading 2 Numbered,2,RFT Heading1,1,RFT Heading 2,2,RFT Heading 1 Numbered,1" </w:instrText>
      </w:r>
      <w:r w:rsidRPr="00D247B6">
        <w:rPr>
          <w:rFonts w:asciiTheme="majorHAnsi" w:hAnsiTheme="majorHAnsi"/>
          <w:b/>
          <w:noProof/>
          <w:color w:val="1F497D" w:themeColor="text2"/>
          <w:sz w:val="24"/>
          <w:szCs w:val="24"/>
        </w:rPr>
        <w:fldChar w:fldCharType="separate"/>
      </w:r>
      <w:hyperlink w:anchor="_Toc432162714" w:history="1">
        <w:r w:rsidR="00D247B6" w:rsidRPr="00D247B6">
          <w:rPr>
            <w:rStyle w:val="Hyperlink"/>
            <w:rFonts w:asciiTheme="majorHAnsi" w:hAnsiTheme="majorHAnsi"/>
            <w:noProof/>
            <w:sz w:val="24"/>
            <w:szCs w:val="24"/>
          </w:rPr>
          <w:t>1. Introduction</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_Toc432162714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4</w:t>
        </w:r>
        <w:r w:rsidR="00D247B6" w:rsidRPr="00D247B6">
          <w:rPr>
            <w:rFonts w:asciiTheme="majorHAnsi" w:hAnsiTheme="majorHAnsi"/>
            <w:noProof/>
            <w:webHidden/>
            <w:sz w:val="24"/>
            <w:szCs w:val="24"/>
          </w:rPr>
          <w:fldChar w:fldCharType="end"/>
        </w:r>
      </w:hyperlink>
    </w:p>
    <w:p w14:paraId="2D140C19"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15" w:history="1">
        <w:r w:rsidR="00D247B6" w:rsidRPr="00D247B6">
          <w:rPr>
            <w:rStyle w:val="Hyperlink"/>
            <w:rFonts w:asciiTheme="majorHAnsi" w:hAnsiTheme="majorHAnsi"/>
            <w:noProof/>
            <w:sz w:val="24"/>
            <w:szCs w:val="24"/>
          </w:rPr>
          <w:t>1.1. About this Evaluation</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_Toc432162715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4</w:t>
        </w:r>
        <w:r w:rsidR="00D247B6" w:rsidRPr="00D247B6">
          <w:rPr>
            <w:rFonts w:asciiTheme="majorHAnsi" w:hAnsiTheme="majorHAnsi"/>
            <w:noProof/>
            <w:webHidden/>
            <w:sz w:val="24"/>
            <w:szCs w:val="24"/>
          </w:rPr>
          <w:fldChar w:fldCharType="end"/>
        </w:r>
      </w:hyperlink>
    </w:p>
    <w:p w14:paraId="7520E2C9"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16" w:history="1">
        <w:r w:rsidR="00D247B6" w:rsidRPr="00D247B6">
          <w:rPr>
            <w:rStyle w:val="Hyperlink"/>
            <w:rFonts w:asciiTheme="majorHAnsi" w:hAnsiTheme="majorHAnsi"/>
            <w:noProof/>
            <w:sz w:val="24"/>
            <w:szCs w:val="24"/>
          </w:rPr>
          <w:t>1.2. About This Evaluation Plan</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_Toc432162716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4</w:t>
        </w:r>
        <w:r w:rsidR="00D247B6" w:rsidRPr="00D247B6">
          <w:rPr>
            <w:rFonts w:asciiTheme="majorHAnsi" w:hAnsiTheme="majorHAnsi"/>
            <w:noProof/>
            <w:webHidden/>
            <w:sz w:val="24"/>
            <w:szCs w:val="24"/>
          </w:rPr>
          <w:fldChar w:fldCharType="end"/>
        </w:r>
      </w:hyperlink>
    </w:p>
    <w:p w14:paraId="09A932B5"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17" w:history="1">
        <w:r w:rsidR="00D247B6" w:rsidRPr="00D247B6">
          <w:rPr>
            <w:rStyle w:val="Hyperlink"/>
            <w:rFonts w:asciiTheme="majorHAnsi" w:hAnsiTheme="majorHAnsi"/>
            <w:noProof/>
            <w:sz w:val="24"/>
            <w:szCs w:val="24"/>
          </w:rPr>
          <w:t>1.3. Objective of the Evaluation</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_Toc432162717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4</w:t>
        </w:r>
        <w:r w:rsidR="00D247B6" w:rsidRPr="00D247B6">
          <w:rPr>
            <w:rFonts w:asciiTheme="majorHAnsi" w:hAnsiTheme="majorHAnsi"/>
            <w:noProof/>
            <w:webHidden/>
            <w:sz w:val="24"/>
            <w:szCs w:val="24"/>
          </w:rPr>
          <w:fldChar w:fldCharType="end"/>
        </w:r>
      </w:hyperlink>
    </w:p>
    <w:p w14:paraId="3B0AFCA1" w14:textId="77777777" w:rsidR="00D247B6" w:rsidRPr="00D247B6" w:rsidRDefault="00535EA3">
      <w:pPr>
        <w:pStyle w:val="TOC1"/>
        <w:tabs>
          <w:tab w:val="right" w:pos="9016"/>
        </w:tabs>
        <w:rPr>
          <w:rFonts w:asciiTheme="majorHAnsi" w:eastAsiaTheme="minorEastAsia" w:hAnsiTheme="majorHAnsi" w:cstheme="minorBidi"/>
          <w:noProof/>
          <w:sz w:val="24"/>
          <w:szCs w:val="24"/>
          <w:lang w:val="en-AU" w:eastAsia="en-AU"/>
        </w:rPr>
      </w:pPr>
      <w:hyperlink w:anchor="_Toc432162718" w:history="1">
        <w:r w:rsidR="00D247B6" w:rsidRPr="00D247B6">
          <w:rPr>
            <w:rStyle w:val="Hyperlink"/>
            <w:rFonts w:asciiTheme="majorHAnsi" w:hAnsiTheme="majorHAnsi"/>
            <w:noProof/>
            <w:sz w:val="24"/>
            <w:szCs w:val="24"/>
          </w:rPr>
          <w:t>2. The Procurement</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_Toc432162718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5</w:t>
        </w:r>
        <w:r w:rsidR="00D247B6" w:rsidRPr="00D247B6">
          <w:rPr>
            <w:rFonts w:asciiTheme="majorHAnsi" w:hAnsiTheme="majorHAnsi"/>
            <w:noProof/>
            <w:webHidden/>
            <w:sz w:val="24"/>
            <w:szCs w:val="24"/>
          </w:rPr>
          <w:fldChar w:fldCharType="end"/>
        </w:r>
      </w:hyperlink>
    </w:p>
    <w:p w14:paraId="2F8A9324"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19" w:history="1">
        <w:r w:rsidR="00D247B6" w:rsidRPr="00D247B6">
          <w:rPr>
            <w:rStyle w:val="Hyperlink"/>
            <w:rFonts w:asciiTheme="majorHAnsi" w:hAnsiTheme="majorHAnsi"/>
            <w:noProof/>
            <w:sz w:val="24"/>
            <w:szCs w:val="24"/>
          </w:rPr>
          <w:t>2.1. Purpose of the Procurement</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_Toc432162719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5</w:t>
        </w:r>
        <w:r w:rsidR="00D247B6" w:rsidRPr="00D247B6">
          <w:rPr>
            <w:rFonts w:asciiTheme="majorHAnsi" w:hAnsiTheme="majorHAnsi"/>
            <w:noProof/>
            <w:webHidden/>
            <w:sz w:val="24"/>
            <w:szCs w:val="24"/>
          </w:rPr>
          <w:fldChar w:fldCharType="end"/>
        </w:r>
      </w:hyperlink>
    </w:p>
    <w:p w14:paraId="723BA012"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20" w:history="1">
        <w:r w:rsidR="00D247B6" w:rsidRPr="00D247B6">
          <w:rPr>
            <w:rStyle w:val="Hyperlink"/>
            <w:rFonts w:asciiTheme="majorHAnsi" w:hAnsiTheme="majorHAnsi"/>
            <w:noProof/>
            <w:sz w:val="24"/>
            <w:szCs w:val="24"/>
          </w:rPr>
          <w:t>2.2. Tenders Received</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_Toc432162720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5</w:t>
        </w:r>
        <w:r w:rsidR="00D247B6" w:rsidRPr="00D247B6">
          <w:rPr>
            <w:rFonts w:asciiTheme="majorHAnsi" w:hAnsiTheme="majorHAnsi"/>
            <w:noProof/>
            <w:webHidden/>
            <w:sz w:val="24"/>
            <w:szCs w:val="24"/>
          </w:rPr>
          <w:fldChar w:fldCharType="end"/>
        </w:r>
      </w:hyperlink>
    </w:p>
    <w:p w14:paraId="7478C421" w14:textId="77777777" w:rsidR="00D247B6" w:rsidRPr="00D247B6" w:rsidRDefault="00535EA3">
      <w:pPr>
        <w:pStyle w:val="TOC1"/>
        <w:tabs>
          <w:tab w:val="right" w:pos="9016"/>
        </w:tabs>
        <w:rPr>
          <w:rFonts w:asciiTheme="majorHAnsi" w:eastAsiaTheme="minorEastAsia" w:hAnsiTheme="majorHAnsi" w:cstheme="minorBidi"/>
          <w:noProof/>
          <w:sz w:val="24"/>
          <w:szCs w:val="24"/>
          <w:lang w:val="en-AU" w:eastAsia="en-AU"/>
        </w:rPr>
      </w:pPr>
      <w:hyperlink w:anchor="_Toc432162721" w:history="1">
        <w:r w:rsidR="00D247B6" w:rsidRPr="00D247B6">
          <w:rPr>
            <w:rStyle w:val="Hyperlink"/>
            <w:rFonts w:asciiTheme="majorHAnsi" w:hAnsiTheme="majorHAnsi"/>
            <w:noProof/>
            <w:sz w:val="24"/>
            <w:szCs w:val="24"/>
          </w:rPr>
          <w:t>3. The Evaluation Governance</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_Toc432162721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5</w:t>
        </w:r>
        <w:r w:rsidR="00D247B6" w:rsidRPr="00D247B6">
          <w:rPr>
            <w:rFonts w:asciiTheme="majorHAnsi" w:hAnsiTheme="majorHAnsi"/>
            <w:noProof/>
            <w:webHidden/>
            <w:sz w:val="24"/>
            <w:szCs w:val="24"/>
          </w:rPr>
          <w:fldChar w:fldCharType="end"/>
        </w:r>
      </w:hyperlink>
    </w:p>
    <w:p w14:paraId="58090DEA"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22" w:history="1">
        <w:r w:rsidR="00D247B6" w:rsidRPr="00D247B6">
          <w:rPr>
            <w:rStyle w:val="Hyperlink"/>
            <w:rFonts w:asciiTheme="majorHAnsi" w:hAnsiTheme="majorHAnsi"/>
            <w:noProof/>
            <w:sz w:val="24"/>
            <w:szCs w:val="24"/>
          </w:rPr>
          <w:t>3.1. Tender Evaluation Program</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_Toc432162722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5</w:t>
        </w:r>
        <w:r w:rsidR="00D247B6" w:rsidRPr="00D247B6">
          <w:rPr>
            <w:rFonts w:asciiTheme="majorHAnsi" w:hAnsiTheme="majorHAnsi"/>
            <w:noProof/>
            <w:webHidden/>
            <w:sz w:val="24"/>
            <w:szCs w:val="24"/>
          </w:rPr>
          <w:fldChar w:fldCharType="end"/>
        </w:r>
      </w:hyperlink>
    </w:p>
    <w:p w14:paraId="6E67A172"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23" w:history="1">
        <w:r w:rsidR="00D247B6" w:rsidRPr="00D247B6">
          <w:rPr>
            <w:rStyle w:val="Hyperlink"/>
            <w:rFonts w:asciiTheme="majorHAnsi" w:hAnsiTheme="majorHAnsi"/>
            <w:noProof/>
            <w:sz w:val="24"/>
            <w:szCs w:val="24"/>
          </w:rPr>
          <w:t>3.2. Declared Evaluation Roles</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_Toc432162723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6</w:t>
        </w:r>
        <w:r w:rsidR="00D247B6" w:rsidRPr="00D247B6">
          <w:rPr>
            <w:rFonts w:asciiTheme="majorHAnsi" w:hAnsiTheme="majorHAnsi"/>
            <w:noProof/>
            <w:webHidden/>
            <w:sz w:val="24"/>
            <w:szCs w:val="24"/>
          </w:rPr>
          <w:fldChar w:fldCharType="end"/>
        </w:r>
      </w:hyperlink>
    </w:p>
    <w:p w14:paraId="18A991A5"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24" w:history="1">
        <w:r w:rsidR="00D247B6" w:rsidRPr="00D247B6">
          <w:rPr>
            <w:rStyle w:val="Hyperlink"/>
            <w:rFonts w:asciiTheme="majorHAnsi" w:hAnsiTheme="majorHAnsi"/>
            <w:noProof/>
            <w:sz w:val="24"/>
            <w:szCs w:val="24"/>
          </w:rPr>
          <w:t>3.3. The Tender Evaluation Committee</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_Toc432162724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6</w:t>
        </w:r>
        <w:r w:rsidR="00D247B6" w:rsidRPr="00D247B6">
          <w:rPr>
            <w:rFonts w:asciiTheme="majorHAnsi" w:hAnsiTheme="majorHAnsi"/>
            <w:noProof/>
            <w:webHidden/>
            <w:sz w:val="24"/>
            <w:szCs w:val="24"/>
          </w:rPr>
          <w:fldChar w:fldCharType="end"/>
        </w:r>
      </w:hyperlink>
    </w:p>
    <w:p w14:paraId="3C452AE7"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25" w:history="1">
        <w:r w:rsidR="00D247B6" w:rsidRPr="00D247B6">
          <w:rPr>
            <w:rStyle w:val="Hyperlink"/>
            <w:rFonts w:asciiTheme="majorHAnsi" w:hAnsiTheme="majorHAnsi"/>
            <w:noProof/>
            <w:sz w:val="24"/>
            <w:szCs w:val="24"/>
          </w:rPr>
          <w:t>3.4. The Role of the Tender Evaluation Committee (TEC)</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_Toc432162725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7</w:t>
        </w:r>
        <w:r w:rsidR="00D247B6" w:rsidRPr="00D247B6">
          <w:rPr>
            <w:rFonts w:asciiTheme="majorHAnsi" w:hAnsiTheme="majorHAnsi"/>
            <w:noProof/>
            <w:webHidden/>
            <w:sz w:val="24"/>
            <w:szCs w:val="24"/>
          </w:rPr>
          <w:fldChar w:fldCharType="end"/>
        </w:r>
      </w:hyperlink>
    </w:p>
    <w:p w14:paraId="448BB017"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26" w:history="1">
        <w:r w:rsidR="00D247B6" w:rsidRPr="00D247B6">
          <w:rPr>
            <w:rStyle w:val="Hyperlink"/>
            <w:rFonts w:asciiTheme="majorHAnsi" w:hAnsiTheme="majorHAnsi"/>
            <w:noProof/>
            <w:sz w:val="24"/>
            <w:szCs w:val="24"/>
          </w:rPr>
          <w:t>3.5. Tender Evaluation Working Groups</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_Toc432162726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7</w:t>
        </w:r>
        <w:r w:rsidR="00D247B6" w:rsidRPr="00D247B6">
          <w:rPr>
            <w:rFonts w:asciiTheme="majorHAnsi" w:hAnsiTheme="majorHAnsi"/>
            <w:noProof/>
            <w:webHidden/>
            <w:sz w:val="24"/>
            <w:szCs w:val="24"/>
          </w:rPr>
          <w:fldChar w:fldCharType="end"/>
        </w:r>
      </w:hyperlink>
    </w:p>
    <w:p w14:paraId="3DEF49D5"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27" w:history="1">
        <w:r w:rsidR="00D247B6" w:rsidRPr="00D247B6">
          <w:rPr>
            <w:rStyle w:val="Hyperlink"/>
            <w:rFonts w:asciiTheme="majorHAnsi" w:hAnsiTheme="majorHAnsi"/>
            <w:noProof/>
            <w:sz w:val="24"/>
            <w:szCs w:val="24"/>
          </w:rPr>
          <w:t>3.6. The Procurement Delegate</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_Toc432162727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7</w:t>
        </w:r>
        <w:r w:rsidR="00D247B6" w:rsidRPr="00D247B6">
          <w:rPr>
            <w:rFonts w:asciiTheme="majorHAnsi" w:hAnsiTheme="majorHAnsi"/>
            <w:noProof/>
            <w:webHidden/>
            <w:sz w:val="24"/>
            <w:szCs w:val="24"/>
          </w:rPr>
          <w:fldChar w:fldCharType="end"/>
        </w:r>
      </w:hyperlink>
    </w:p>
    <w:p w14:paraId="1FF0444D"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28" w:history="1">
        <w:r w:rsidR="00D247B6" w:rsidRPr="00D247B6">
          <w:rPr>
            <w:rStyle w:val="Hyperlink"/>
            <w:rFonts w:asciiTheme="majorHAnsi" w:hAnsiTheme="majorHAnsi"/>
            <w:noProof/>
            <w:sz w:val="24"/>
            <w:szCs w:val="24"/>
          </w:rPr>
          <w:t>3.7. Weighted Evaluation Criteria</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_Toc432162728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8</w:t>
        </w:r>
        <w:r w:rsidR="00D247B6" w:rsidRPr="00D247B6">
          <w:rPr>
            <w:rFonts w:asciiTheme="majorHAnsi" w:hAnsiTheme="majorHAnsi"/>
            <w:noProof/>
            <w:webHidden/>
            <w:sz w:val="24"/>
            <w:szCs w:val="24"/>
          </w:rPr>
          <w:fldChar w:fldCharType="end"/>
        </w:r>
      </w:hyperlink>
    </w:p>
    <w:p w14:paraId="5F79023B"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29" w:history="1">
        <w:r w:rsidR="00D247B6" w:rsidRPr="00D247B6">
          <w:rPr>
            <w:rStyle w:val="Hyperlink"/>
            <w:rFonts w:asciiTheme="majorHAnsi" w:hAnsiTheme="majorHAnsi"/>
            <w:noProof/>
            <w:sz w:val="24"/>
            <w:szCs w:val="24"/>
          </w:rPr>
          <w:t>3.8. Changes to the Evaluation Plan</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_Toc432162729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8</w:t>
        </w:r>
        <w:r w:rsidR="00D247B6" w:rsidRPr="00D247B6">
          <w:rPr>
            <w:rFonts w:asciiTheme="majorHAnsi" w:hAnsiTheme="majorHAnsi"/>
            <w:noProof/>
            <w:webHidden/>
            <w:sz w:val="24"/>
            <w:szCs w:val="24"/>
          </w:rPr>
          <w:fldChar w:fldCharType="end"/>
        </w:r>
      </w:hyperlink>
    </w:p>
    <w:p w14:paraId="40577D7B"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30" w:history="1">
        <w:r w:rsidR="00D247B6" w:rsidRPr="00D247B6">
          <w:rPr>
            <w:rStyle w:val="Hyperlink"/>
            <w:rFonts w:asciiTheme="majorHAnsi" w:hAnsiTheme="majorHAnsi"/>
            <w:noProof/>
            <w:sz w:val="24"/>
            <w:szCs w:val="24"/>
          </w:rPr>
          <w:t>3.9. Commencing the Evaluation</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_Toc432162730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8</w:t>
        </w:r>
        <w:r w:rsidR="00D247B6" w:rsidRPr="00D247B6">
          <w:rPr>
            <w:rFonts w:asciiTheme="majorHAnsi" w:hAnsiTheme="majorHAnsi"/>
            <w:noProof/>
            <w:webHidden/>
            <w:sz w:val="24"/>
            <w:szCs w:val="24"/>
          </w:rPr>
          <w:fldChar w:fldCharType="end"/>
        </w:r>
      </w:hyperlink>
    </w:p>
    <w:p w14:paraId="7775AEAC"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31" w:history="1">
        <w:r w:rsidR="00D247B6" w:rsidRPr="00D247B6">
          <w:rPr>
            <w:rStyle w:val="Hyperlink"/>
            <w:rFonts w:asciiTheme="majorHAnsi" w:hAnsiTheme="majorHAnsi"/>
            <w:noProof/>
            <w:sz w:val="24"/>
            <w:szCs w:val="24"/>
          </w:rPr>
          <w:t>3.10. Tender Evaluation Software</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_Toc432162731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8</w:t>
        </w:r>
        <w:r w:rsidR="00D247B6" w:rsidRPr="00D247B6">
          <w:rPr>
            <w:rFonts w:asciiTheme="majorHAnsi" w:hAnsiTheme="majorHAnsi"/>
            <w:noProof/>
            <w:webHidden/>
            <w:sz w:val="24"/>
            <w:szCs w:val="24"/>
          </w:rPr>
          <w:fldChar w:fldCharType="end"/>
        </w:r>
      </w:hyperlink>
    </w:p>
    <w:p w14:paraId="78BAF843"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32" w:history="1">
        <w:r w:rsidR="00D247B6" w:rsidRPr="00D247B6">
          <w:rPr>
            <w:rStyle w:val="Hyperlink"/>
            <w:rFonts w:asciiTheme="majorHAnsi" w:hAnsiTheme="majorHAnsi"/>
            <w:noProof/>
            <w:sz w:val="24"/>
            <w:szCs w:val="24"/>
          </w:rPr>
          <w:t>3.11. Clarification/Presentations/Interviews</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_Toc432162732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9</w:t>
        </w:r>
        <w:r w:rsidR="00D247B6" w:rsidRPr="00D247B6">
          <w:rPr>
            <w:rFonts w:asciiTheme="majorHAnsi" w:hAnsiTheme="majorHAnsi"/>
            <w:noProof/>
            <w:webHidden/>
            <w:sz w:val="24"/>
            <w:szCs w:val="24"/>
          </w:rPr>
          <w:fldChar w:fldCharType="end"/>
        </w:r>
      </w:hyperlink>
    </w:p>
    <w:p w14:paraId="37D3253E"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33" w:history="1">
        <w:r w:rsidR="00D247B6" w:rsidRPr="00D247B6">
          <w:rPr>
            <w:rStyle w:val="Hyperlink"/>
            <w:rFonts w:asciiTheme="majorHAnsi" w:hAnsiTheme="majorHAnsi"/>
            <w:noProof/>
            <w:sz w:val="24"/>
            <w:szCs w:val="24"/>
          </w:rPr>
          <w:t>3.12. Unintentional Errors of Form</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_Toc432162733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9</w:t>
        </w:r>
        <w:r w:rsidR="00D247B6" w:rsidRPr="00D247B6">
          <w:rPr>
            <w:rFonts w:asciiTheme="majorHAnsi" w:hAnsiTheme="majorHAnsi"/>
            <w:noProof/>
            <w:webHidden/>
            <w:sz w:val="24"/>
            <w:szCs w:val="24"/>
          </w:rPr>
          <w:fldChar w:fldCharType="end"/>
        </w:r>
      </w:hyperlink>
    </w:p>
    <w:p w14:paraId="3A487B96"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34" w:history="1">
        <w:r w:rsidR="00D247B6" w:rsidRPr="00D247B6">
          <w:rPr>
            <w:rStyle w:val="Hyperlink"/>
            <w:rFonts w:asciiTheme="majorHAnsi" w:hAnsiTheme="majorHAnsi"/>
            <w:noProof/>
            <w:sz w:val="24"/>
            <w:szCs w:val="24"/>
          </w:rPr>
          <w:t>3.13. Scoring Scales</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_Toc432162734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9</w:t>
        </w:r>
        <w:r w:rsidR="00D247B6" w:rsidRPr="00D247B6">
          <w:rPr>
            <w:rFonts w:asciiTheme="majorHAnsi" w:hAnsiTheme="majorHAnsi"/>
            <w:noProof/>
            <w:webHidden/>
            <w:sz w:val="24"/>
            <w:szCs w:val="24"/>
          </w:rPr>
          <w:fldChar w:fldCharType="end"/>
        </w:r>
      </w:hyperlink>
    </w:p>
    <w:p w14:paraId="09BA0EF3"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35" w:history="1">
        <w:r w:rsidR="00D247B6" w:rsidRPr="00D247B6">
          <w:rPr>
            <w:rStyle w:val="Hyperlink"/>
            <w:rFonts w:asciiTheme="majorHAnsi" w:hAnsiTheme="majorHAnsi"/>
            <w:noProof/>
            <w:sz w:val="24"/>
            <w:szCs w:val="24"/>
          </w:rPr>
          <w:t>3.14. Scoring Price</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_Toc432162735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10</w:t>
        </w:r>
        <w:r w:rsidR="00D247B6" w:rsidRPr="00D247B6">
          <w:rPr>
            <w:rFonts w:asciiTheme="majorHAnsi" w:hAnsiTheme="majorHAnsi"/>
            <w:noProof/>
            <w:webHidden/>
            <w:sz w:val="24"/>
            <w:szCs w:val="24"/>
          </w:rPr>
          <w:fldChar w:fldCharType="end"/>
        </w:r>
      </w:hyperlink>
    </w:p>
    <w:p w14:paraId="41DC3181"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36" w:history="1">
        <w:r w:rsidR="00D247B6" w:rsidRPr="00D247B6">
          <w:rPr>
            <w:rStyle w:val="Hyperlink"/>
            <w:rFonts w:asciiTheme="majorHAnsi" w:hAnsiTheme="majorHAnsi"/>
            <w:noProof/>
            <w:sz w:val="24"/>
            <w:szCs w:val="24"/>
          </w:rPr>
          <w:t>3.15. Two Envelope System</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_Toc432162736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10</w:t>
        </w:r>
        <w:r w:rsidR="00D247B6" w:rsidRPr="00D247B6">
          <w:rPr>
            <w:rFonts w:asciiTheme="majorHAnsi" w:hAnsiTheme="majorHAnsi"/>
            <w:noProof/>
            <w:webHidden/>
            <w:sz w:val="24"/>
            <w:szCs w:val="24"/>
          </w:rPr>
          <w:fldChar w:fldCharType="end"/>
        </w:r>
      </w:hyperlink>
    </w:p>
    <w:p w14:paraId="376408AA"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37" w:history="1">
        <w:r w:rsidR="00D247B6" w:rsidRPr="00D247B6">
          <w:rPr>
            <w:rStyle w:val="Hyperlink"/>
            <w:rFonts w:asciiTheme="majorHAnsi" w:hAnsiTheme="majorHAnsi"/>
            <w:noProof/>
            <w:sz w:val="24"/>
            <w:szCs w:val="24"/>
          </w:rPr>
          <w:t>3.16. Mandatory Participation Criteria</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_Toc432162737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10</w:t>
        </w:r>
        <w:r w:rsidR="00D247B6" w:rsidRPr="00D247B6">
          <w:rPr>
            <w:rFonts w:asciiTheme="majorHAnsi" w:hAnsiTheme="majorHAnsi"/>
            <w:noProof/>
            <w:webHidden/>
            <w:sz w:val="24"/>
            <w:szCs w:val="24"/>
          </w:rPr>
          <w:fldChar w:fldCharType="end"/>
        </w:r>
      </w:hyperlink>
    </w:p>
    <w:p w14:paraId="13AD43B1"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38" w:history="1">
        <w:r w:rsidR="00D247B6" w:rsidRPr="00D247B6">
          <w:rPr>
            <w:rStyle w:val="Hyperlink"/>
            <w:rFonts w:asciiTheme="majorHAnsi" w:hAnsiTheme="majorHAnsi"/>
            <w:noProof/>
            <w:sz w:val="24"/>
            <w:szCs w:val="24"/>
          </w:rPr>
          <w:t>3.17. Evaluation Criteria</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_Toc432162738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11</w:t>
        </w:r>
        <w:r w:rsidR="00D247B6" w:rsidRPr="00D247B6">
          <w:rPr>
            <w:rFonts w:asciiTheme="majorHAnsi" w:hAnsiTheme="majorHAnsi"/>
            <w:noProof/>
            <w:webHidden/>
            <w:sz w:val="24"/>
            <w:szCs w:val="24"/>
          </w:rPr>
          <w:fldChar w:fldCharType="end"/>
        </w:r>
      </w:hyperlink>
    </w:p>
    <w:p w14:paraId="790AA049"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39" w:history="1">
        <w:r w:rsidR="00D247B6" w:rsidRPr="00D247B6">
          <w:rPr>
            <w:rStyle w:val="Hyperlink"/>
            <w:rFonts w:asciiTheme="majorHAnsi" w:hAnsiTheme="majorHAnsi"/>
            <w:noProof/>
            <w:sz w:val="24"/>
            <w:szCs w:val="24"/>
          </w:rPr>
          <w:t>3.18. Technical Threshold</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_Toc432162739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12</w:t>
        </w:r>
        <w:r w:rsidR="00D247B6" w:rsidRPr="00D247B6">
          <w:rPr>
            <w:rFonts w:asciiTheme="majorHAnsi" w:hAnsiTheme="majorHAnsi"/>
            <w:noProof/>
            <w:webHidden/>
            <w:sz w:val="24"/>
            <w:szCs w:val="24"/>
          </w:rPr>
          <w:fldChar w:fldCharType="end"/>
        </w:r>
      </w:hyperlink>
    </w:p>
    <w:p w14:paraId="27B3F932"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40" w:history="1">
        <w:r w:rsidR="00D247B6" w:rsidRPr="00D247B6">
          <w:rPr>
            <w:rStyle w:val="Hyperlink"/>
            <w:rFonts w:asciiTheme="majorHAnsi" w:hAnsiTheme="majorHAnsi"/>
            <w:noProof/>
            <w:sz w:val="24"/>
            <w:szCs w:val="24"/>
          </w:rPr>
          <w:t>3.19. Evaluation Methodology</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_Toc432162740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12</w:t>
        </w:r>
        <w:r w:rsidR="00D247B6" w:rsidRPr="00D247B6">
          <w:rPr>
            <w:rFonts w:asciiTheme="majorHAnsi" w:hAnsiTheme="majorHAnsi"/>
            <w:noProof/>
            <w:webHidden/>
            <w:sz w:val="24"/>
            <w:szCs w:val="24"/>
          </w:rPr>
          <w:fldChar w:fldCharType="end"/>
        </w:r>
      </w:hyperlink>
    </w:p>
    <w:p w14:paraId="3E6BC390" w14:textId="77777777" w:rsidR="00D247B6" w:rsidRPr="00D247B6" w:rsidRDefault="00535EA3">
      <w:pPr>
        <w:pStyle w:val="TOC1"/>
        <w:tabs>
          <w:tab w:val="right" w:pos="9016"/>
        </w:tabs>
        <w:rPr>
          <w:rFonts w:asciiTheme="majorHAnsi" w:eastAsiaTheme="minorEastAsia" w:hAnsiTheme="majorHAnsi" w:cstheme="minorBidi"/>
          <w:noProof/>
          <w:sz w:val="24"/>
          <w:szCs w:val="24"/>
          <w:lang w:val="en-AU" w:eastAsia="en-AU"/>
        </w:rPr>
      </w:pPr>
      <w:hyperlink w:anchor="_Toc432162741" w:history="1">
        <w:r w:rsidR="00D247B6" w:rsidRPr="00D247B6">
          <w:rPr>
            <w:rStyle w:val="Hyperlink"/>
            <w:rFonts w:asciiTheme="majorHAnsi" w:hAnsiTheme="majorHAnsi"/>
            <w:noProof/>
            <w:sz w:val="24"/>
            <w:szCs w:val="24"/>
          </w:rPr>
          <w:t>4. Probity and Ethics</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_Toc432162741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13</w:t>
        </w:r>
        <w:r w:rsidR="00D247B6" w:rsidRPr="00D247B6">
          <w:rPr>
            <w:rFonts w:asciiTheme="majorHAnsi" w:hAnsiTheme="majorHAnsi"/>
            <w:noProof/>
            <w:webHidden/>
            <w:sz w:val="24"/>
            <w:szCs w:val="24"/>
          </w:rPr>
          <w:fldChar w:fldCharType="end"/>
        </w:r>
      </w:hyperlink>
    </w:p>
    <w:p w14:paraId="473A4154"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42" w:history="1">
        <w:r w:rsidR="00D247B6" w:rsidRPr="00D247B6">
          <w:rPr>
            <w:rStyle w:val="Hyperlink"/>
            <w:rFonts w:asciiTheme="majorHAnsi" w:hAnsiTheme="majorHAnsi"/>
            <w:noProof/>
            <w:sz w:val="24"/>
            <w:szCs w:val="24"/>
          </w:rPr>
          <w:t>4.1. About Probity and Ethics</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_Toc432162742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13</w:t>
        </w:r>
        <w:r w:rsidR="00D247B6" w:rsidRPr="00D247B6">
          <w:rPr>
            <w:rFonts w:asciiTheme="majorHAnsi" w:hAnsiTheme="majorHAnsi"/>
            <w:noProof/>
            <w:webHidden/>
            <w:sz w:val="24"/>
            <w:szCs w:val="24"/>
          </w:rPr>
          <w:fldChar w:fldCharType="end"/>
        </w:r>
      </w:hyperlink>
    </w:p>
    <w:p w14:paraId="20E92170"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43" w:history="1">
        <w:r w:rsidR="00D247B6" w:rsidRPr="00D247B6">
          <w:rPr>
            <w:rStyle w:val="Hyperlink"/>
            <w:rFonts w:asciiTheme="majorHAnsi" w:hAnsiTheme="majorHAnsi"/>
            <w:noProof/>
            <w:sz w:val="24"/>
            <w:szCs w:val="24"/>
          </w:rPr>
          <w:t>4.2. Conflict of Interest</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_Toc432162743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13</w:t>
        </w:r>
        <w:r w:rsidR="00D247B6" w:rsidRPr="00D247B6">
          <w:rPr>
            <w:rFonts w:asciiTheme="majorHAnsi" w:hAnsiTheme="majorHAnsi"/>
            <w:noProof/>
            <w:webHidden/>
            <w:sz w:val="24"/>
            <w:szCs w:val="24"/>
          </w:rPr>
          <w:fldChar w:fldCharType="end"/>
        </w:r>
      </w:hyperlink>
    </w:p>
    <w:p w14:paraId="2AB48B13"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44" w:history="1">
        <w:r w:rsidR="00D247B6" w:rsidRPr="00D247B6">
          <w:rPr>
            <w:rStyle w:val="Hyperlink"/>
            <w:rFonts w:asciiTheme="majorHAnsi" w:hAnsiTheme="majorHAnsi"/>
            <w:noProof/>
            <w:sz w:val="24"/>
            <w:szCs w:val="24"/>
          </w:rPr>
          <w:t>4.3. Confidentiality</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_Toc432162744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13</w:t>
        </w:r>
        <w:r w:rsidR="00D247B6" w:rsidRPr="00D247B6">
          <w:rPr>
            <w:rFonts w:asciiTheme="majorHAnsi" w:hAnsiTheme="majorHAnsi"/>
            <w:noProof/>
            <w:webHidden/>
            <w:sz w:val="24"/>
            <w:szCs w:val="24"/>
          </w:rPr>
          <w:fldChar w:fldCharType="end"/>
        </w:r>
      </w:hyperlink>
    </w:p>
    <w:p w14:paraId="6B481305"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45" w:history="1">
        <w:r w:rsidR="00D247B6" w:rsidRPr="00D247B6">
          <w:rPr>
            <w:rStyle w:val="Hyperlink"/>
            <w:rFonts w:asciiTheme="majorHAnsi" w:hAnsiTheme="majorHAnsi"/>
            <w:noProof/>
            <w:sz w:val="24"/>
            <w:szCs w:val="24"/>
          </w:rPr>
          <w:t>4.4. Conflict of Interest and Confidentiality Declaration</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_Toc432162745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13</w:t>
        </w:r>
        <w:r w:rsidR="00D247B6" w:rsidRPr="00D247B6">
          <w:rPr>
            <w:rFonts w:asciiTheme="majorHAnsi" w:hAnsiTheme="majorHAnsi"/>
            <w:noProof/>
            <w:webHidden/>
            <w:sz w:val="24"/>
            <w:szCs w:val="24"/>
          </w:rPr>
          <w:fldChar w:fldCharType="end"/>
        </w:r>
      </w:hyperlink>
    </w:p>
    <w:p w14:paraId="470E8CB8"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46" w:history="1">
        <w:r w:rsidR="00D247B6" w:rsidRPr="00D247B6">
          <w:rPr>
            <w:rStyle w:val="Hyperlink"/>
            <w:rFonts w:asciiTheme="majorHAnsi" w:hAnsiTheme="majorHAnsi"/>
            <w:noProof/>
            <w:sz w:val="24"/>
            <w:szCs w:val="24"/>
          </w:rPr>
          <w:t>4.5. Probity Advice to Staff</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_Toc432162746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14</w:t>
        </w:r>
        <w:r w:rsidR="00D247B6" w:rsidRPr="00D247B6">
          <w:rPr>
            <w:rFonts w:asciiTheme="majorHAnsi" w:hAnsiTheme="majorHAnsi"/>
            <w:noProof/>
            <w:webHidden/>
            <w:sz w:val="24"/>
            <w:szCs w:val="24"/>
          </w:rPr>
          <w:fldChar w:fldCharType="end"/>
        </w:r>
      </w:hyperlink>
    </w:p>
    <w:p w14:paraId="143949E2"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47" w:history="1">
        <w:r w:rsidR="00D247B6" w:rsidRPr="00D247B6">
          <w:rPr>
            <w:rStyle w:val="Hyperlink"/>
            <w:rFonts w:asciiTheme="majorHAnsi" w:hAnsiTheme="majorHAnsi"/>
            <w:noProof/>
            <w:sz w:val="24"/>
            <w:szCs w:val="24"/>
          </w:rPr>
          <w:t>4.6. Probity Adviser</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_Toc432162747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14</w:t>
        </w:r>
        <w:r w:rsidR="00D247B6" w:rsidRPr="00D247B6">
          <w:rPr>
            <w:rFonts w:asciiTheme="majorHAnsi" w:hAnsiTheme="majorHAnsi"/>
            <w:noProof/>
            <w:webHidden/>
            <w:sz w:val="24"/>
            <w:szCs w:val="24"/>
          </w:rPr>
          <w:fldChar w:fldCharType="end"/>
        </w:r>
      </w:hyperlink>
    </w:p>
    <w:p w14:paraId="74D4312D"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48" w:history="1">
        <w:r w:rsidR="00D247B6" w:rsidRPr="00D247B6">
          <w:rPr>
            <w:rStyle w:val="Hyperlink"/>
            <w:rFonts w:asciiTheme="majorHAnsi" w:hAnsiTheme="majorHAnsi"/>
            <w:noProof/>
            <w:sz w:val="24"/>
            <w:szCs w:val="24"/>
          </w:rPr>
          <w:t>4.7. Probity Auditor</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_Toc432162748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14</w:t>
        </w:r>
        <w:r w:rsidR="00D247B6" w:rsidRPr="00D247B6">
          <w:rPr>
            <w:rFonts w:asciiTheme="majorHAnsi" w:hAnsiTheme="majorHAnsi"/>
            <w:noProof/>
            <w:webHidden/>
            <w:sz w:val="24"/>
            <w:szCs w:val="24"/>
          </w:rPr>
          <w:fldChar w:fldCharType="end"/>
        </w:r>
      </w:hyperlink>
    </w:p>
    <w:p w14:paraId="0B6F6F88" w14:textId="77777777" w:rsidR="00D247B6" w:rsidRPr="00D247B6" w:rsidRDefault="00535EA3">
      <w:pPr>
        <w:pStyle w:val="TOC1"/>
        <w:tabs>
          <w:tab w:val="right" w:pos="9016"/>
        </w:tabs>
        <w:rPr>
          <w:rFonts w:asciiTheme="majorHAnsi" w:eastAsiaTheme="minorEastAsia" w:hAnsiTheme="majorHAnsi" w:cstheme="minorBidi"/>
          <w:noProof/>
          <w:sz w:val="24"/>
          <w:szCs w:val="24"/>
          <w:lang w:val="en-AU" w:eastAsia="en-AU"/>
        </w:rPr>
      </w:pPr>
      <w:hyperlink w:anchor="_Toc432162749" w:history="1">
        <w:r w:rsidR="00D247B6" w:rsidRPr="00D247B6">
          <w:rPr>
            <w:rStyle w:val="Hyperlink"/>
            <w:rFonts w:asciiTheme="majorHAnsi" w:hAnsiTheme="majorHAnsi"/>
            <w:noProof/>
            <w:sz w:val="24"/>
            <w:szCs w:val="24"/>
          </w:rPr>
          <w:t>5. The Evaluation Process</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_Toc432162749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15</w:t>
        </w:r>
        <w:r w:rsidR="00D247B6" w:rsidRPr="00D247B6">
          <w:rPr>
            <w:rFonts w:asciiTheme="majorHAnsi" w:hAnsiTheme="majorHAnsi"/>
            <w:noProof/>
            <w:webHidden/>
            <w:sz w:val="24"/>
            <w:szCs w:val="24"/>
          </w:rPr>
          <w:fldChar w:fldCharType="end"/>
        </w:r>
      </w:hyperlink>
    </w:p>
    <w:p w14:paraId="4D166256"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50" w:history="1">
        <w:r w:rsidR="00D247B6" w:rsidRPr="00D247B6">
          <w:rPr>
            <w:rStyle w:val="Hyperlink"/>
            <w:rFonts w:asciiTheme="majorHAnsi" w:hAnsiTheme="majorHAnsi"/>
            <w:noProof/>
            <w:sz w:val="24"/>
            <w:szCs w:val="24"/>
          </w:rPr>
          <w:t>5.1. Stage 1 – Opening the Tender Box</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_Toc432162750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15</w:t>
        </w:r>
        <w:r w:rsidR="00D247B6" w:rsidRPr="00D247B6">
          <w:rPr>
            <w:rFonts w:asciiTheme="majorHAnsi" w:hAnsiTheme="majorHAnsi"/>
            <w:noProof/>
            <w:webHidden/>
            <w:sz w:val="24"/>
            <w:szCs w:val="24"/>
          </w:rPr>
          <w:fldChar w:fldCharType="end"/>
        </w:r>
      </w:hyperlink>
    </w:p>
    <w:p w14:paraId="6EC76457"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51" w:history="1">
        <w:r w:rsidR="00D247B6" w:rsidRPr="00D247B6">
          <w:rPr>
            <w:rStyle w:val="Hyperlink"/>
            <w:rFonts w:asciiTheme="majorHAnsi" w:hAnsiTheme="majorHAnsi"/>
            <w:noProof/>
            <w:sz w:val="24"/>
            <w:szCs w:val="24"/>
          </w:rPr>
          <w:t>5.2. Stage 2 – Mandatory Participation Criteria</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_Toc432162751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15</w:t>
        </w:r>
        <w:r w:rsidR="00D247B6" w:rsidRPr="00D247B6">
          <w:rPr>
            <w:rFonts w:asciiTheme="majorHAnsi" w:hAnsiTheme="majorHAnsi"/>
            <w:noProof/>
            <w:webHidden/>
            <w:sz w:val="24"/>
            <w:szCs w:val="24"/>
          </w:rPr>
          <w:fldChar w:fldCharType="end"/>
        </w:r>
      </w:hyperlink>
    </w:p>
    <w:p w14:paraId="72615B68"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52" w:history="1">
        <w:r w:rsidR="00D247B6" w:rsidRPr="00D247B6">
          <w:rPr>
            <w:rStyle w:val="Hyperlink"/>
            <w:rFonts w:asciiTheme="majorHAnsi" w:hAnsiTheme="majorHAnsi"/>
            <w:noProof/>
            <w:sz w:val="24"/>
            <w:szCs w:val="24"/>
          </w:rPr>
          <w:t>5.3. Stage 3 – Compliance Evaluation</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_Toc432162752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15</w:t>
        </w:r>
        <w:r w:rsidR="00D247B6" w:rsidRPr="00D247B6">
          <w:rPr>
            <w:rFonts w:asciiTheme="majorHAnsi" w:hAnsiTheme="majorHAnsi"/>
            <w:noProof/>
            <w:webHidden/>
            <w:sz w:val="24"/>
            <w:szCs w:val="24"/>
          </w:rPr>
          <w:fldChar w:fldCharType="end"/>
        </w:r>
      </w:hyperlink>
    </w:p>
    <w:p w14:paraId="1BFCA416"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53" w:history="1">
        <w:r w:rsidR="00D247B6" w:rsidRPr="00D247B6">
          <w:rPr>
            <w:rStyle w:val="Hyperlink"/>
            <w:rFonts w:asciiTheme="majorHAnsi" w:hAnsiTheme="majorHAnsi"/>
            <w:noProof/>
            <w:sz w:val="24"/>
            <w:szCs w:val="24"/>
          </w:rPr>
          <w:t>5.4. Stage 4 – Technical Worth</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_Toc432162753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16</w:t>
        </w:r>
        <w:r w:rsidR="00D247B6" w:rsidRPr="00D247B6">
          <w:rPr>
            <w:rFonts w:asciiTheme="majorHAnsi" w:hAnsiTheme="majorHAnsi"/>
            <w:noProof/>
            <w:webHidden/>
            <w:sz w:val="24"/>
            <w:szCs w:val="24"/>
          </w:rPr>
          <w:fldChar w:fldCharType="end"/>
        </w:r>
      </w:hyperlink>
    </w:p>
    <w:p w14:paraId="462FAAD8"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54" w:history="1">
        <w:r w:rsidR="00D247B6" w:rsidRPr="00D247B6">
          <w:rPr>
            <w:rStyle w:val="Hyperlink"/>
            <w:rFonts w:asciiTheme="majorHAnsi" w:hAnsiTheme="majorHAnsi"/>
            <w:noProof/>
            <w:sz w:val="24"/>
            <w:szCs w:val="24"/>
          </w:rPr>
          <w:t>5.5. Stage 5 – Price Evaluation</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_Toc432162754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16</w:t>
        </w:r>
        <w:r w:rsidR="00D247B6" w:rsidRPr="00D247B6">
          <w:rPr>
            <w:rFonts w:asciiTheme="majorHAnsi" w:hAnsiTheme="majorHAnsi"/>
            <w:noProof/>
            <w:webHidden/>
            <w:sz w:val="24"/>
            <w:szCs w:val="24"/>
          </w:rPr>
          <w:fldChar w:fldCharType="end"/>
        </w:r>
      </w:hyperlink>
    </w:p>
    <w:p w14:paraId="2DBA0BEB"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55" w:history="1">
        <w:r w:rsidR="00D247B6" w:rsidRPr="00D247B6">
          <w:rPr>
            <w:rStyle w:val="Hyperlink"/>
            <w:rFonts w:asciiTheme="majorHAnsi" w:hAnsiTheme="majorHAnsi"/>
            <w:noProof/>
            <w:sz w:val="24"/>
            <w:szCs w:val="24"/>
          </w:rPr>
          <w:t>5.6. Stage 6 – Risk Analysis</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_Toc432162755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16</w:t>
        </w:r>
        <w:r w:rsidR="00D247B6" w:rsidRPr="00D247B6">
          <w:rPr>
            <w:rFonts w:asciiTheme="majorHAnsi" w:hAnsiTheme="majorHAnsi"/>
            <w:noProof/>
            <w:webHidden/>
            <w:sz w:val="24"/>
            <w:szCs w:val="24"/>
          </w:rPr>
          <w:fldChar w:fldCharType="end"/>
        </w:r>
      </w:hyperlink>
    </w:p>
    <w:p w14:paraId="5567FBFA"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56" w:history="1">
        <w:r w:rsidR="00D247B6" w:rsidRPr="00D247B6">
          <w:rPr>
            <w:rStyle w:val="Hyperlink"/>
            <w:rFonts w:asciiTheme="majorHAnsi" w:hAnsiTheme="majorHAnsi"/>
            <w:noProof/>
            <w:sz w:val="24"/>
            <w:szCs w:val="24"/>
          </w:rPr>
          <w:t>5.7. Stage 7 – Presentations</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_Toc432162756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17</w:t>
        </w:r>
        <w:r w:rsidR="00D247B6" w:rsidRPr="00D247B6">
          <w:rPr>
            <w:rFonts w:asciiTheme="majorHAnsi" w:hAnsiTheme="majorHAnsi"/>
            <w:noProof/>
            <w:webHidden/>
            <w:sz w:val="24"/>
            <w:szCs w:val="24"/>
          </w:rPr>
          <w:fldChar w:fldCharType="end"/>
        </w:r>
      </w:hyperlink>
    </w:p>
    <w:p w14:paraId="113A9C36"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57" w:history="1">
        <w:r w:rsidR="00D247B6" w:rsidRPr="00D247B6">
          <w:rPr>
            <w:rStyle w:val="Hyperlink"/>
            <w:rFonts w:asciiTheme="majorHAnsi" w:hAnsiTheme="majorHAnsi"/>
            <w:noProof/>
            <w:sz w:val="24"/>
            <w:szCs w:val="24"/>
          </w:rPr>
          <w:t>5.8. Stage 8 – Interviews</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_Toc432162757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17</w:t>
        </w:r>
        <w:r w:rsidR="00D247B6" w:rsidRPr="00D247B6">
          <w:rPr>
            <w:rFonts w:asciiTheme="majorHAnsi" w:hAnsiTheme="majorHAnsi"/>
            <w:noProof/>
            <w:webHidden/>
            <w:sz w:val="24"/>
            <w:szCs w:val="24"/>
          </w:rPr>
          <w:fldChar w:fldCharType="end"/>
        </w:r>
      </w:hyperlink>
    </w:p>
    <w:p w14:paraId="108776CC"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58" w:history="1">
        <w:r w:rsidR="00D247B6" w:rsidRPr="00D247B6">
          <w:rPr>
            <w:rStyle w:val="Hyperlink"/>
            <w:rFonts w:asciiTheme="majorHAnsi" w:hAnsiTheme="majorHAnsi"/>
            <w:noProof/>
            <w:sz w:val="24"/>
            <w:szCs w:val="24"/>
          </w:rPr>
          <w:t>5.9. Stage 9 – Evaluation Recommendations</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_Toc432162758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18</w:t>
        </w:r>
        <w:r w:rsidR="00D247B6" w:rsidRPr="00D247B6">
          <w:rPr>
            <w:rFonts w:asciiTheme="majorHAnsi" w:hAnsiTheme="majorHAnsi"/>
            <w:noProof/>
            <w:webHidden/>
            <w:sz w:val="24"/>
            <w:szCs w:val="24"/>
          </w:rPr>
          <w:fldChar w:fldCharType="end"/>
        </w:r>
      </w:hyperlink>
    </w:p>
    <w:p w14:paraId="37E525E9" w14:textId="77777777" w:rsidR="00D247B6" w:rsidRPr="00D247B6" w:rsidRDefault="00535EA3">
      <w:pPr>
        <w:pStyle w:val="TOC1"/>
        <w:tabs>
          <w:tab w:val="right" w:pos="9016"/>
        </w:tabs>
        <w:rPr>
          <w:rFonts w:asciiTheme="majorHAnsi" w:eastAsiaTheme="minorEastAsia" w:hAnsiTheme="majorHAnsi" w:cstheme="minorBidi"/>
          <w:noProof/>
          <w:sz w:val="24"/>
          <w:szCs w:val="24"/>
          <w:lang w:val="en-AU" w:eastAsia="en-AU"/>
        </w:rPr>
      </w:pPr>
      <w:hyperlink w:anchor="_Toc432162759" w:history="1">
        <w:r w:rsidR="00D247B6" w:rsidRPr="00D247B6">
          <w:rPr>
            <w:rStyle w:val="Hyperlink"/>
            <w:rFonts w:asciiTheme="majorHAnsi" w:hAnsiTheme="majorHAnsi"/>
            <w:noProof/>
            <w:sz w:val="24"/>
            <w:szCs w:val="24"/>
          </w:rPr>
          <w:t>6. Concluding the Evaluation</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_Toc432162759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20</w:t>
        </w:r>
        <w:r w:rsidR="00D247B6" w:rsidRPr="00D247B6">
          <w:rPr>
            <w:rFonts w:asciiTheme="majorHAnsi" w:hAnsiTheme="majorHAnsi"/>
            <w:noProof/>
            <w:webHidden/>
            <w:sz w:val="24"/>
            <w:szCs w:val="24"/>
          </w:rPr>
          <w:fldChar w:fldCharType="end"/>
        </w:r>
      </w:hyperlink>
    </w:p>
    <w:p w14:paraId="6CEC1F27"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60" w:history="1">
        <w:r w:rsidR="00D247B6" w:rsidRPr="00D247B6">
          <w:rPr>
            <w:rStyle w:val="Hyperlink"/>
            <w:rFonts w:asciiTheme="majorHAnsi" w:hAnsiTheme="majorHAnsi"/>
            <w:noProof/>
            <w:sz w:val="24"/>
            <w:szCs w:val="24"/>
          </w:rPr>
          <w:t>6.1. Final Review</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_Toc432162760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20</w:t>
        </w:r>
        <w:r w:rsidR="00D247B6" w:rsidRPr="00D247B6">
          <w:rPr>
            <w:rFonts w:asciiTheme="majorHAnsi" w:hAnsiTheme="majorHAnsi"/>
            <w:noProof/>
            <w:webHidden/>
            <w:sz w:val="24"/>
            <w:szCs w:val="24"/>
          </w:rPr>
          <w:fldChar w:fldCharType="end"/>
        </w:r>
      </w:hyperlink>
    </w:p>
    <w:p w14:paraId="39740E42"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61" w:history="1">
        <w:r w:rsidR="00D247B6" w:rsidRPr="00D247B6">
          <w:rPr>
            <w:rStyle w:val="Hyperlink"/>
            <w:rFonts w:asciiTheme="majorHAnsi" w:hAnsiTheme="majorHAnsi"/>
            <w:noProof/>
            <w:sz w:val="24"/>
            <w:szCs w:val="24"/>
          </w:rPr>
          <w:t>6.2. Executive Review</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_Toc432162761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20</w:t>
        </w:r>
        <w:r w:rsidR="00D247B6" w:rsidRPr="00D247B6">
          <w:rPr>
            <w:rFonts w:asciiTheme="majorHAnsi" w:hAnsiTheme="majorHAnsi"/>
            <w:noProof/>
            <w:webHidden/>
            <w:sz w:val="24"/>
            <w:szCs w:val="24"/>
          </w:rPr>
          <w:fldChar w:fldCharType="end"/>
        </w:r>
      </w:hyperlink>
    </w:p>
    <w:p w14:paraId="3453D3D1"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62" w:history="1">
        <w:r w:rsidR="00D247B6" w:rsidRPr="00D247B6">
          <w:rPr>
            <w:rStyle w:val="Hyperlink"/>
            <w:rFonts w:asciiTheme="majorHAnsi" w:hAnsiTheme="majorHAnsi"/>
            <w:noProof/>
            <w:sz w:val="24"/>
            <w:szCs w:val="24"/>
          </w:rPr>
          <w:t>6.3. Probity Auditor’s Review</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_Toc432162762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20</w:t>
        </w:r>
        <w:r w:rsidR="00D247B6" w:rsidRPr="00D247B6">
          <w:rPr>
            <w:rFonts w:asciiTheme="majorHAnsi" w:hAnsiTheme="majorHAnsi"/>
            <w:noProof/>
            <w:webHidden/>
            <w:sz w:val="24"/>
            <w:szCs w:val="24"/>
          </w:rPr>
          <w:fldChar w:fldCharType="end"/>
        </w:r>
      </w:hyperlink>
    </w:p>
    <w:p w14:paraId="0EF1CA9A"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63" w:history="1">
        <w:r w:rsidR="00D247B6" w:rsidRPr="00D247B6">
          <w:rPr>
            <w:rStyle w:val="Hyperlink"/>
            <w:rFonts w:asciiTheme="majorHAnsi" w:hAnsiTheme="majorHAnsi"/>
            <w:noProof/>
            <w:sz w:val="24"/>
            <w:szCs w:val="24"/>
          </w:rPr>
          <w:t>6.4. The Procurement Delegates Decision</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_Toc432162763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20</w:t>
        </w:r>
        <w:r w:rsidR="00D247B6" w:rsidRPr="00D247B6">
          <w:rPr>
            <w:rFonts w:asciiTheme="majorHAnsi" w:hAnsiTheme="majorHAnsi"/>
            <w:noProof/>
            <w:webHidden/>
            <w:sz w:val="24"/>
            <w:szCs w:val="24"/>
          </w:rPr>
          <w:fldChar w:fldCharType="end"/>
        </w:r>
      </w:hyperlink>
    </w:p>
    <w:p w14:paraId="6CF628F8"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64" w:history="1">
        <w:r w:rsidR="00D247B6" w:rsidRPr="00D247B6">
          <w:rPr>
            <w:rStyle w:val="Hyperlink"/>
            <w:rFonts w:asciiTheme="majorHAnsi" w:hAnsiTheme="majorHAnsi"/>
            <w:noProof/>
            <w:sz w:val="24"/>
            <w:szCs w:val="24"/>
          </w:rPr>
          <w:t>6.5. Notification and Debriefing</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_Toc432162764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21</w:t>
        </w:r>
        <w:r w:rsidR="00D247B6" w:rsidRPr="00D247B6">
          <w:rPr>
            <w:rFonts w:asciiTheme="majorHAnsi" w:hAnsiTheme="majorHAnsi"/>
            <w:noProof/>
            <w:webHidden/>
            <w:sz w:val="24"/>
            <w:szCs w:val="24"/>
          </w:rPr>
          <w:fldChar w:fldCharType="end"/>
        </w:r>
      </w:hyperlink>
    </w:p>
    <w:p w14:paraId="3A8EA6AF" w14:textId="77777777" w:rsidR="00D247B6" w:rsidRPr="00D247B6" w:rsidRDefault="00535EA3">
      <w:pPr>
        <w:pStyle w:val="TOC1"/>
        <w:tabs>
          <w:tab w:val="right" w:pos="9016"/>
        </w:tabs>
        <w:rPr>
          <w:rFonts w:asciiTheme="majorHAnsi" w:eastAsiaTheme="minorEastAsia" w:hAnsiTheme="majorHAnsi" w:cstheme="minorBidi"/>
          <w:noProof/>
          <w:sz w:val="24"/>
          <w:szCs w:val="24"/>
          <w:lang w:val="en-AU" w:eastAsia="en-AU"/>
        </w:rPr>
      </w:pPr>
      <w:hyperlink w:anchor="_Toc432162765" w:history="1">
        <w:r w:rsidR="00D247B6" w:rsidRPr="00D247B6">
          <w:rPr>
            <w:rStyle w:val="Hyperlink"/>
            <w:rFonts w:asciiTheme="majorHAnsi" w:hAnsiTheme="majorHAnsi"/>
            <w:noProof/>
            <w:sz w:val="24"/>
            <w:szCs w:val="24"/>
          </w:rPr>
          <w:t>7. Plan Authorisations</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_Toc432162765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22</w:t>
        </w:r>
        <w:r w:rsidR="00D247B6" w:rsidRPr="00D247B6">
          <w:rPr>
            <w:rFonts w:asciiTheme="majorHAnsi" w:hAnsiTheme="majorHAnsi"/>
            <w:noProof/>
            <w:webHidden/>
            <w:sz w:val="24"/>
            <w:szCs w:val="24"/>
          </w:rPr>
          <w:fldChar w:fldCharType="end"/>
        </w:r>
      </w:hyperlink>
    </w:p>
    <w:p w14:paraId="0D9D5355"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66" w:history="1">
        <w:r w:rsidR="00D247B6" w:rsidRPr="00D247B6">
          <w:rPr>
            <w:rStyle w:val="Hyperlink"/>
            <w:rFonts w:asciiTheme="majorHAnsi" w:hAnsiTheme="majorHAnsi"/>
            <w:noProof/>
            <w:sz w:val="24"/>
            <w:szCs w:val="24"/>
          </w:rPr>
          <w:t>7.1. Procurement Manager</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_Toc432162766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22</w:t>
        </w:r>
        <w:r w:rsidR="00D247B6" w:rsidRPr="00D247B6">
          <w:rPr>
            <w:rFonts w:asciiTheme="majorHAnsi" w:hAnsiTheme="majorHAnsi"/>
            <w:noProof/>
            <w:webHidden/>
            <w:sz w:val="24"/>
            <w:szCs w:val="24"/>
          </w:rPr>
          <w:fldChar w:fldCharType="end"/>
        </w:r>
      </w:hyperlink>
    </w:p>
    <w:p w14:paraId="6792897E"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67" w:history="1">
        <w:r w:rsidR="00D247B6" w:rsidRPr="00D247B6">
          <w:rPr>
            <w:rStyle w:val="Hyperlink"/>
            <w:rFonts w:asciiTheme="majorHAnsi" w:hAnsiTheme="majorHAnsi"/>
            <w:noProof/>
            <w:sz w:val="24"/>
            <w:szCs w:val="24"/>
          </w:rPr>
          <w:t>7.2. Chairperson, Tender Evaluation Panel</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_Toc432162767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22</w:t>
        </w:r>
        <w:r w:rsidR="00D247B6" w:rsidRPr="00D247B6">
          <w:rPr>
            <w:rFonts w:asciiTheme="majorHAnsi" w:hAnsiTheme="majorHAnsi"/>
            <w:noProof/>
            <w:webHidden/>
            <w:sz w:val="24"/>
            <w:szCs w:val="24"/>
          </w:rPr>
          <w:fldChar w:fldCharType="end"/>
        </w:r>
      </w:hyperlink>
    </w:p>
    <w:p w14:paraId="7BB187A7"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68" w:history="1">
        <w:r w:rsidR="00D247B6" w:rsidRPr="00D247B6">
          <w:rPr>
            <w:rStyle w:val="Hyperlink"/>
            <w:rFonts w:asciiTheme="majorHAnsi" w:hAnsiTheme="majorHAnsi"/>
            <w:noProof/>
            <w:sz w:val="24"/>
            <w:szCs w:val="24"/>
          </w:rPr>
          <w:t>7.3. Tender Evaluation Committee Members</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_Toc432162768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22</w:t>
        </w:r>
        <w:r w:rsidR="00D247B6" w:rsidRPr="00D247B6">
          <w:rPr>
            <w:rFonts w:asciiTheme="majorHAnsi" w:hAnsiTheme="majorHAnsi"/>
            <w:noProof/>
            <w:webHidden/>
            <w:sz w:val="24"/>
            <w:szCs w:val="24"/>
          </w:rPr>
          <w:fldChar w:fldCharType="end"/>
        </w:r>
      </w:hyperlink>
    </w:p>
    <w:p w14:paraId="64AE0C8C" w14:textId="77777777" w:rsidR="00D247B6" w:rsidRPr="00D247B6" w:rsidRDefault="00535EA3">
      <w:pPr>
        <w:pStyle w:val="TOC2"/>
        <w:tabs>
          <w:tab w:val="right" w:pos="9016"/>
        </w:tabs>
        <w:rPr>
          <w:rFonts w:asciiTheme="majorHAnsi" w:eastAsiaTheme="minorEastAsia" w:hAnsiTheme="majorHAnsi" w:cstheme="minorBidi"/>
          <w:noProof/>
          <w:sz w:val="24"/>
          <w:szCs w:val="24"/>
          <w:lang w:val="en-AU" w:eastAsia="en-AU"/>
        </w:rPr>
      </w:pPr>
      <w:hyperlink w:anchor="_Toc432162769" w:history="1">
        <w:r w:rsidR="00D247B6" w:rsidRPr="00D247B6">
          <w:rPr>
            <w:rStyle w:val="Hyperlink"/>
            <w:rFonts w:asciiTheme="majorHAnsi" w:hAnsiTheme="majorHAnsi"/>
            <w:noProof/>
            <w:sz w:val="24"/>
            <w:szCs w:val="24"/>
          </w:rPr>
          <w:t>7.4. Executive</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_Toc432162769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22</w:t>
        </w:r>
        <w:r w:rsidR="00D247B6" w:rsidRPr="00D247B6">
          <w:rPr>
            <w:rFonts w:asciiTheme="majorHAnsi" w:hAnsiTheme="majorHAnsi"/>
            <w:noProof/>
            <w:webHidden/>
            <w:sz w:val="24"/>
            <w:szCs w:val="24"/>
          </w:rPr>
          <w:fldChar w:fldCharType="end"/>
        </w:r>
      </w:hyperlink>
    </w:p>
    <w:p w14:paraId="042452DF" w14:textId="77777777" w:rsidR="00D247B6" w:rsidRPr="00D247B6" w:rsidRDefault="00535EA3">
      <w:pPr>
        <w:pStyle w:val="TOC1"/>
        <w:tabs>
          <w:tab w:val="right" w:pos="9016"/>
        </w:tabs>
        <w:rPr>
          <w:rFonts w:asciiTheme="majorHAnsi" w:eastAsiaTheme="minorEastAsia" w:hAnsiTheme="majorHAnsi" w:cstheme="minorBidi"/>
          <w:noProof/>
          <w:sz w:val="24"/>
          <w:szCs w:val="24"/>
          <w:lang w:val="en-AU" w:eastAsia="en-AU"/>
        </w:rPr>
      </w:pPr>
      <w:hyperlink w:anchor="_Toc432162770" w:history="1">
        <w:r w:rsidR="00D247B6" w:rsidRPr="00D247B6">
          <w:rPr>
            <w:rStyle w:val="Hyperlink"/>
            <w:rFonts w:asciiTheme="majorHAnsi" w:hAnsiTheme="majorHAnsi"/>
            <w:noProof/>
            <w:sz w:val="24"/>
            <w:szCs w:val="24"/>
          </w:rPr>
          <w:t>Appendix 1 – Probity Advice to Staff</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_Toc432162770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23</w:t>
        </w:r>
        <w:r w:rsidR="00D247B6" w:rsidRPr="00D247B6">
          <w:rPr>
            <w:rFonts w:asciiTheme="majorHAnsi" w:hAnsiTheme="majorHAnsi"/>
            <w:noProof/>
            <w:webHidden/>
            <w:sz w:val="24"/>
            <w:szCs w:val="24"/>
          </w:rPr>
          <w:fldChar w:fldCharType="end"/>
        </w:r>
      </w:hyperlink>
    </w:p>
    <w:p w14:paraId="008BD9BB" w14:textId="77777777" w:rsidR="00D247B6" w:rsidRPr="00D247B6" w:rsidRDefault="00535EA3">
      <w:pPr>
        <w:pStyle w:val="TOC1"/>
        <w:tabs>
          <w:tab w:val="right" w:pos="9016"/>
        </w:tabs>
        <w:rPr>
          <w:rFonts w:asciiTheme="majorHAnsi" w:eastAsiaTheme="minorEastAsia" w:hAnsiTheme="majorHAnsi" w:cstheme="minorBidi"/>
          <w:noProof/>
          <w:sz w:val="24"/>
          <w:szCs w:val="24"/>
          <w:lang w:val="en-AU" w:eastAsia="en-AU"/>
        </w:rPr>
      </w:pPr>
      <w:hyperlink w:anchor="_Toc432162771" w:history="1">
        <w:r w:rsidR="00D247B6" w:rsidRPr="00D247B6">
          <w:rPr>
            <w:rStyle w:val="Hyperlink"/>
            <w:rFonts w:asciiTheme="majorHAnsi" w:hAnsiTheme="majorHAnsi"/>
            <w:noProof/>
            <w:sz w:val="24"/>
            <w:szCs w:val="24"/>
          </w:rPr>
          <w:t>Appendix 2 – Guide to Scoring Technical Criteria – Evaluation Rubric</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_Toc432162771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24</w:t>
        </w:r>
        <w:r w:rsidR="00D247B6" w:rsidRPr="00D247B6">
          <w:rPr>
            <w:rFonts w:asciiTheme="majorHAnsi" w:hAnsiTheme="majorHAnsi"/>
            <w:noProof/>
            <w:webHidden/>
            <w:sz w:val="24"/>
            <w:szCs w:val="24"/>
          </w:rPr>
          <w:fldChar w:fldCharType="end"/>
        </w:r>
      </w:hyperlink>
    </w:p>
    <w:p w14:paraId="102C8E90" w14:textId="77777777" w:rsidR="00D247B6" w:rsidRPr="00D247B6" w:rsidRDefault="00535EA3">
      <w:pPr>
        <w:pStyle w:val="TOC1"/>
        <w:tabs>
          <w:tab w:val="right" w:pos="9016"/>
        </w:tabs>
        <w:rPr>
          <w:rFonts w:asciiTheme="majorHAnsi" w:eastAsiaTheme="minorEastAsia" w:hAnsiTheme="majorHAnsi" w:cstheme="minorBidi"/>
          <w:noProof/>
          <w:sz w:val="24"/>
          <w:szCs w:val="24"/>
          <w:lang w:val="en-AU" w:eastAsia="en-AU"/>
        </w:rPr>
      </w:pPr>
      <w:hyperlink w:anchor="_Toc432162772" w:history="1">
        <w:r w:rsidR="00D247B6" w:rsidRPr="00D247B6">
          <w:rPr>
            <w:rStyle w:val="Hyperlink"/>
            <w:rFonts w:asciiTheme="majorHAnsi" w:hAnsiTheme="majorHAnsi"/>
            <w:noProof/>
            <w:sz w:val="24"/>
            <w:szCs w:val="24"/>
          </w:rPr>
          <w:t>Appendix 3 – Evaluation Model</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_Toc432162772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27</w:t>
        </w:r>
        <w:r w:rsidR="00D247B6" w:rsidRPr="00D247B6">
          <w:rPr>
            <w:rFonts w:asciiTheme="majorHAnsi" w:hAnsiTheme="majorHAnsi"/>
            <w:noProof/>
            <w:webHidden/>
            <w:sz w:val="24"/>
            <w:szCs w:val="24"/>
          </w:rPr>
          <w:fldChar w:fldCharType="end"/>
        </w:r>
      </w:hyperlink>
    </w:p>
    <w:p w14:paraId="1865E390" w14:textId="77777777" w:rsidR="00D247B6" w:rsidRPr="00D247B6" w:rsidRDefault="00535EA3">
      <w:pPr>
        <w:pStyle w:val="TOC1"/>
        <w:tabs>
          <w:tab w:val="right" w:pos="9016"/>
        </w:tabs>
        <w:rPr>
          <w:rFonts w:asciiTheme="majorHAnsi" w:eastAsiaTheme="minorEastAsia" w:hAnsiTheme="majorHAnsi" w:cstheme="minorBidi"/>
          <w:noProof/>
          <w:sz w:val="24"/>
          <w:szCs w:val="24"/>
          <w:lang w:val="en-AU" w:eastAsia="en-AU"/>
        </w:rPr>
      </w:pPr>
      <w:hyperlink w:anchor="_Toc432162773" w:history="1">
        <w:r w:rsidR="00D247B6" w:rsidRPr="00D247B6">
          <w:rPr>
            <w:rStyle w:val="Hyperlink"/>
            <w:rFonts w:asciiTheme="majorHAnsi" w:hAnsiTheme="majorHAnsi"/>
            <w:noProof/>
            <w:sz w:val="24"/>
            <w:szCs w:val="24"/>
          </w:rPr>
          <w:t>Appendix 4 – Risk Assessment</w:t>
        </w:r>
        <w:r w:rsidR="00D247B6" w:rsidRPr="00D247B6">
          <w:rPr>
            <w:rFonts w:asciiTheme="majorHAnsi" w:hAnsiTheme="majorHAnsi"/>
            <w:noProof/>
            <w:webHidden/>
            <w:sz w:val="24"/>
            <w:szCs w:val="24"/>
          </w:rPr>
          <w:tab/>
        </w:r>
        <w:r w:rsidR="00D247B6" w:rsidRPr="00D247B6">
          <w:rPr>
            <w:rFonts w:asciiTheme="majorHAnsi" w:hAnsiTheme="majorHAnsi"/>
            <w:noProof/>
            <w:webHidden/>
            <w:sz w:val="24"/>
            <w:szCs w:val="24"/>
          </w:rPr>
          <w:fldChar w:fldCharType="begin"/>
        </w:r>
        <w:r w:rsidR="00D247B6" w:rsidRPr="00D247B6">
          <w:rPr>
            <w:rFonts w:asciiTheme="majorHAnsi" w:hAnsiTheme="majorHAnsi"/>
            <w:noProof/>
            <w:webHidden/>
            <w:sz w:val="24"/>
            <w:szCs w:val="24"/>
          </w:rPr>
          <w:instrText xml:space="preserve"> PAGEREF _Toc432162773 \h </w:instrText>
        </w:r>
        <w:r w:rsidR="00D247B6" w:rsidRPr="00D247B6">
          <w:rPr>
            <w:rFonts w:asciiTheme="majorHAnsi" w:hAnsiTheme="majorHAnsi"/>
            <w:noProof/>
            <w:webHidden/>
            <w:sz w:val="24"/>
            <w:szCs w:val="24"/>
          </w:rPr>
        </w:r>
        <w:r w:rsidR="00D247B6" w:rsidRPr="00D247B6">
          <w:rPr>
            <w:rFonts w:asciiTheme="majorHAnsi" w:hAnsiTheme="majorHAnsi"/>
            <w:noProof/>
            <w:webHidden/>
            <w:sz w:val="24"/>
            <w:szCs w:val="24"/>
          </w:rPr>
          <w:fldChar w:fldCharType="separate"/>
        </w:r>
        <w:r w:rsidR="00D247B6" w:rsidRPr="00D247B6">
          <w:rPr>
            <w:rFonts w:asciiTheme="majorHAnsi" w:hAnsiTheme="majorHAnsi"/>
            <w:noProof/>
            <w:webHidden/>
            <w:sz w:val="24"/>
            <w:szCs w:val="24"/>
          </w:rPr>
          <w:t>28</w:t>
        </w:r>
        <w:r w:rsidR="00D247B6" w:rsidRPr="00D247B6">
          <w:rPr>
            <w:rFonts w:asciiTheme="majorHAnsi" w:hAnsiTheme="majorHAnsi"/>
            <w:noProof/>
            <w:webHidden/>
            <w:sz w:val="24"/>
            <w:szCs w:val="24"/>
          </w:rPr>
          <w:fldChar w:fldCharType="end"/>
        </w:r>
      </w:hyperlink>
    </w:p>
    <w:p w14:paraId="17D7C19A" w14:textId="77777777" w:rsidR="001864AD" w:rsidRPr="00D247B6" w:rsidRDefault="001864AD" w:rsidP="001864AD">
      <w:pPr>
        <w:rPr>
          <w:rFonts w:asciiTheme="majorHAnsi" w:hAnsiTheme="majorHAnsi" w:cs="Lucida Grande Regular"/>
          <w:b/>
          <w:color w:val="1F497D" w:themeColor="text2"/>
          <w:sz w:val="24"/>
          <w:szCs w:val="24"/>
        </w:rPr>
      </w:pPr>
      <w:r w:rsidRPr="00D247B6">
        <w:rPr>
          <w:rFonts w:asciiTheme="majorHAnsi" w:hAnsiTheme="majorHAnsi"/>
          <w:sz w:val="24"/>
          <w:szCs w:val="24"/>
        </w:rPr>
        <w:fldChar w:fldCharType="end"/>
      </w:r>
    </w:p>
    <w:p w14:paraId="4B2AE834" w14:textId="77777777" w:rsidR="001864AD" w:rsidRDefault="001864AD" w:rsidP="001864AD">
      <w:pPr>
        <w:pStyle w:val="RFTInstructionaltext"/>
      </w:pPr>
      <w:r w:rsidRPr="00117718">
        <w:rPr>
          <w:highlight w:val="yellow"/>
        </w:rPr>
        <w:t>Update the table of contents last – after all feedback is incorporated and formatting finalised. To do this, left click in the table, then right click and select ‘Update Field’.</w:t>
      </w:r>
    </w:p>
    <w:p w14:paraId="481AFE60" w14:textId="77777777" w:rsidR="001864AD" w:rsidRDefault="001864AD">
      <w:pPr>
        <w:rPr>
          <w:rFonts w:asciiTheme="majorHAnsi" w:hAnsiTheme="majorHAnsi" w:cs="Lucida Grande Regular"/>
          <w:b/>
          <w:color w:val="1F497D" w:themeColor="text2"/>
          <w:sz w:val="44"/>
          <w:szCs w:val="44"/>
        </w:rPr>
      </w:pPr>
    </w:p>
    <w:p w14:paraId="4E9D8530" w14:textId="77777777" w:rsidR="001864AD" w:rsidRDefault="001864AD">
      <w:pPr>
        <w:rPr>
          <w:rFonts w:asciiTheme="majorHAnsi" w:hAnsiTheme="majorHAnsi" w:cs="Lucida Grande Regular"/>
          <w:b/>
          <w:color w:val="1F497D" w:themeColor="text2"/>
          <w:sz w:val="44"/>
          <w:szCs w:val="44"/>
        </w:rPr>
      </w:pPr>
      <w:r>
        <w:br w:type="page"/>
      </w:r>
    </w:p>
    <w:p w14:paraId="0C0B53E3" w14:textId="77777777" w:rsidR="009702BF" w:rsidRDefault="009702BF" w:rsidP="00AD18DB">
      <w:pPr>
        <w:pStyle w:val="RFTHeading1Numbered"/>
      </w:pPr>
      <w:bookmarkStart w:id="5" w:name="_Toc432162714"/>
      <w:r>
        <w:lastRenderedPageBreak/>
        <w:t>Introduction</w:t>
      </w:r>
      <w:bookmarkEnd w:id="5"/>
    </w:p>
    <w:p w14:paraId="299DEFF3" w14:textId="77777777" w:rsidR="009702BF" w:rsidRDefault="009702BF" w:rsidP="00AD18DB">
      <w:pPr>
        <w:pStyle w:val="RFTHeading2Numbered"/>
      </w:pPr>
      <w:bookmarkStart w:id="6" w:name="_Toc432162715"/>
      <w:r>
        <w:t>About this Evaluation</w:t>
      </w:r>
      <w:bookmarkEnd w:id="6"/>
    </w:p>
    <w:p w14:paraId="2B0B17DE" w14:textId="77777777" w:rsidR="00FD7A23" w:rsidRDefault="00FD7A23" w:rsidP="00FD7A23">
      <w:pPr>
        <w:pStyle w:val="RFTText"/>
        <w:numPr>
          <w:ilvl w:val="2"/>
          <w:numId w:val="22"/>
        </w:numPr>
      </w:pPr>
      <w:r w:rsidRPr="00FD7A23">
        <w:t xml:space="preserve">The following Tender Evaluation Plan (TEP) outlines the governance and procedures for the evaluation of responses to the Request for </w:t>
      </w:r>
      <w:r>
        <w:t>X</w:t>
      </w:r>
      <w:r w:rsidRPr="00FD7A23">
        <w:t xml:space="preserve"> (RF</w:t>
      </w:r>
      <w:r>
        <w:t>X</w:t>
      </w:r>
      <w:r w:rsidRPr="00FD7A23">
        <w:t xml:space="preserve">) </w:t>
      </w:r>
      <w:r w:rsidRPr="00FD7A23">
        <w:rPr>
          <w:rStyle w:val="RFTInstructionaltextChar"/>
          <w:highlight w:val="yellow"/>
        </w:rPr>
        <w:t>&lt;insert tender no. and title&gt;</w:t>
      </w:r>
      <w:r w:rsidRPr="00FD7A23">
        <w:t>.</w:t>
      </w:r>
    </w:p>
    <w:p w14:paraId="639F6A46" w14:textId="77777777" w:rsidR="00FD7A23" w:rsidRDefault="00FD7A23" w:rsidP="00FD7A23">
      <w:pPr>
        <w:pStyle w:val="RFTText"/>
        <w:numPr>
          <w:ilvl w:val="2"/>
          <w:numId w:val="22"/>
        </w:numPr>
      </w:pPr>
      <w:r>
        <w:t xml:space="preserve">The actions of the Tender Evaluation Committee (TEC) will be in accordance with the contents of this TEP. This document has been prepared for use by the TEC in conducting the assessment of responses to the requested in the RFX. </w:t>
      </w:r>
    </w:p>
    <w:p w14:paraId="75BCFC55" w14:textId="77777777" w:rsidR="009702BF" w:rsidRDefault="00DD070A" w:rsidP="00AD18DB">
      <w:pPr>
        <w:pStyle w:val="RFTHeading2Numbered"/>
      </w:pPr>
      <w:bookmarkStart w:id="7" w:name="_Toc432162716"/>
      <w:r>
        <w:t>About This Evaluation Plan</w:t>
      </w:r>
      <w:bookmarkEnd w:id="7"/>
    </w:p>
    <w:p w14:paraId="6E294136" w14:textId="77777777" w:rsidR="009702BF" w:rsidRDefault="009702BF" w:rsidP="00AD18DB">
      <w:pPr>
        <w:pStyle w:val="RFTText"/>
        <w:numPr>
          <w:ilvl w:val="2"/>
          <w:numId w:val="22"/>
        </w:numPr>
      </w:pPr>
      <w:r>
        <w:t>The conduct of the evaluation must be consistent with the evaluation process detailed in the RF</w:t>
      </w:r>
      <w:r w:rsidR="00FD7A23">
        <w:t>X</w:t>
      </w:r>
      <w:r>
        <w:t>. This evaluation plan seeks to establish this linkage and also provides:</w:t>
      </w:r>
    </w:p>
    <w:p w14:paraId="3FB7AA08" w14:textId="77777777" w:rsidR="009702BF" w:rsidRDefault="009702BF" w:rsidP="00AD18DB">
      <w:pPr>
        <w:pStyle w:val="RFTText"/>
        <w:numPr>
          <w:ilvl w:val="3"/>
          <w:numId w:val="22"/>
        </w:numPr>
      </w:pPr>
      <w:r>
        <w:t>a description of the staff resources, including a description of the roles and the responsibilities of the TEC;</w:t>
      </w:r>
    </w:p>
    <w:p w14:paraId="0402C0AA" w14:textId="77777777" w:rsidR="009702BF" w:rsidRDefault="009702BF" w:rsidP="00AD18DB">
      <w:pPr>
        <w:pStyle w:val="RFTText"/>
        <w:numPr>
          <w:ilvl w:val="3"/>
          <w:numId w:val="22"/>
        </w:numPr>
      </w:pPr>
      <w:r>
        <w:t>protocols for handling tenders;</w:t>
      </w:r>
    </w:p>
    <w:p w14:paraId="78A5DF5E" w14:textId="77777777" w:rsidR="009702BF" w:rsidRDefault="009702BF" w:rsidP="00AD18DB">
      <w:pPr>
        <w:pStyle w:val="RFTText"/>
        <w:numPr>
          <w:ilvl w:val="3"/>
          <w:numId w:val="22"/>
        </w:numPr>
      </w:pPr>
      <w:r>
        <w:t>the disallowance of late tenders;</w:t>
      </w:r>
    </w:p>
    <w:p w14:paraId="0E772066" w14:textId="77777777" w:rsidR="009702BF" w:rsidRDefault="009702BF" w:rsidP="00AD18DB">
      <w:pPr>
        <w:pStyle w:val="RFTText"/>
        <w:numPr>
          <w:ilvl w:val="3"/>
          <w:numId w:val="22"/>
        </w:numPr>
      </w:pPr>
      <w:r>
        <w:t>protocols for identifying and handling conflicts of interest;</w:t>
      </w:r>
    </w:p>
    <w:p w14:paraId="0B22974A" w14:textId="77777777" w:rsidR="009702BF" w:rsidRDefault="009702BF" w:rsidP="00AD18DB">
      <w:pPr>
        <w:pStyle w:val="RFTText"/>
        <w:numPr>
          <w:ilvl w:val="3"/>
          <w:numId w:val="22"/>
        </w:numPr>
      </w:pPr>
      <w:r>
        <w:t>protocols for safekeeping of tenders;</w:t>
      </w:r>
    </w:p>
    <w:p w14:paraId="4912A821" w14:textId="77777777" w:rsidR="009702BF" w:rsidRDefault="009702BF" w:rsidP="00AD18DB">
      <w:pPr>
        <w:pStyle w:val="RFTText"/>
        <w:numPr>
          <w:ilvl w:val="3"/>
          <w:numId w:val="22"/>
        </w:numPr>
      </w:pPr>
      <w:r>
        <w:t>the evaluation criteria and the associated weightings to be applied;</w:t>
      </w:r>
    </w:p>
    <w:p w14:paraId="6BC8E74E" w14:textId="77777777" w:rsidR="009702BF" w:rsidRDefault="009702BF" w:rsidP="00AD18DB">
      <w:pPr>
        <w:pStyle w:val="RFTText"/>
        <w:numPr>
          <w:ilvl w:val="3"/>
          <w:numId w:val="22"/>
        </w:numPr>
      </w:pPr>
      <w:r>
        <w:t>evaluation methodology;</w:t>
      </w:r>
    </w:p>
    <w:p w14:paraId="155E9C11" w14:textId="77777777" w:rsidR="009702BF" w:rsidRDefault="009702BF" w:rsidP="00AD18DB">
      <w:pPr>
        <w:pStyle w:val="RFTText"/>
        <w:numPr>
          <w:ilvl w:val="3"/>
          <w:numId w:val="22"/>
        </w:numPr>
      </w:pPr>
      <w:r>
        <w:t>the nominated approver (Procurement Delegate); and</w:t>
      </w:r>
    </w:p>
    <w:p w14:paraId="6995EE0C" w14:textId="77777777" w:rsidR="009702BF" w:rsidRDefault="009702BF" w:rsidP="00AD18DB">
      <w:pPr>
        <w:pStyle w:val="RFTText"/>
        <w:numPr>
          <w:ilvl w:val="3"/>
          <w:numId w:val="22"/>
        </w:numPr>
      </w:pPr>
      <w:r>
        <w:t>an indicative evaluation timetable.</w:t>
      </w:r>
    </w:p>
    <w:p w14:paraId="37DA3334" w14:textId="77777777" w:rsidR="009702BF" w:rsidRDefault="009702BF" w:rsidP="00AD18DB">
      <w:pPr>
        <w:pStyle w:val="RFTText"/>
        <w:numPr>
          <w:ilvl w:val="2"/>
          <w:numId w:val="22"/>
        </w:numPr>
      </w:pPr>
      <w:r>
        <w:t xml:space="preserve">Any departure from this evaluation plan by the </w:t>
      </w:r>
      <w:r w:rsidR="00FD7A23">
        <w:t>TEC</w:t>
      </w:r>
      <w:r>
        <w:t xml:space="preserve"> after it has been approved may create procurement risk which may have serious management and legal implications for Council.</w:t>
      </w:r>
    </w:p>
    <w:p w14:paraId="48EB1A7F" w14:textId="77777777" w:rsidR="009702BF" w:rsidRDefault="009702BF" w:rsidP="00AD18DB">
      <w:pPr>
        <w:pStyle w:val="RFTHeading2Numbered"/>
      </w:pPr>
      <w:bookmarkStart w:id="8" w:name="_Toc432162717"/>
      <w:r>
        <w:t>Objective of the Evaluation</w:t>
      </w:r>
      <w:bookmarkEnd w:id="8"/>
    </w:p>
    <w:p w14:paraId="7E645459" w14:textId="77777777" w:rsidR="009702BF" w:rsidRDefault="009702BF" w:rsidP="00AD18DB">
      <w:pPr>
        <w:pStyle w:val="RFTText"/>
        <w:numPr>
          <w:ilvl w:val="2"/>
          <w:numId w:val="22"/>
        </w:numPr>
      </w:pPr>
      <w:r>
        <w:t xml:space="preserve">The overall objective is to evaluate tenders and identify tenders demonstrating best value for money. </w:t>
      </w:r>
    </w:p>
    <w:p w14:paraId="6A04CED8" w14:textId="77777777" w:rsidR="009702BF" w:rsidRDefault="009702BF" w:rsidP="00AD18DB">
      <w:pPr>
        <w:pStyle w:val="RFTText"/>
        <w:numPr>
          <w:ilvl w:val="2"/>
          <w:numId w:val="22"/>
        </w:numPr>
      </w:pPr>
      <w:r>
        <w:t>Value for money is a comprehensive assessment that takes into account both cost represented by the assessment of price and value represented by technical assessment in the context of the risk profile presented by each Tender.</w:t>
      </w:r>
    </w:p>
    <w:p w14:paraId="55801FB1" w14:textId="77777777" w:rsidR="009702BF" w:rsidRDefault="009702BF" w:rsidP="00AD18DB">
      <w:pPr>
        <w:pStyle w:val="RFTText"/>
        <w:numPr>
          <w:ilvl w:val="2"/>
          <w:numId w:val="22"/>
        </w:numPr>
      </w:pPr>
      <w:r>
        <w:t>To identify best value for money requires the TEC to take into account all relevant risks, benefits and costs over the whole of life procurement cycle.</w:t>
      </w:r>
    </w:p>
    <w:p w14:paraId="2F4CA05E" w14:textId="77777777" w:rsidR="009702BF" w:rsidRDefault="009702BF" w:rsidP="00FD7A23">
      <w:pPr>
        <w:pStyle w:val="RFTHeading1Numbered"/>
        <w:keepNext/>
      </w:pPr>
      <w:bookmarkStart w:id="9" w:name="_Toc432162718"/>
      <w:r>
        <w:lastRenderedPageBreak/>
        <w:t>The Procurement</w:t>
      </w:r>
      <w:bookmarkEnd w:id="9"/>
    </w:p>
    <w:p w14:paraId="29B11289" w14:textId="77777777" w:rsidR="009702BF" w:rsidRDefault="009702BF" w:rsidP="00FD7A23">
      <w:pPr>
        <w:pStyle w:val="RFTHeading2Numbered"/>
      </w:pPr>
      <w:bookmarkStart w:id="10" w:name="_Toc432162719"/>
      <w:r>
        <w:t>Purpose of the Procurement</w:t>
      </w:r>
      <w:bookmarkEnd w:id="10"/>
    </w:p>
    <w:p w14:paraId="0920EA30" w14:textId="77777777" w:rsidR="009702BF" w:rsidRDefault="009702BF" w:rsidP="00AD18DB">
      <w:pPr>
        <w:pStyle w:val="RFTText"/>
        <w:numPr>
          <w:ilvl w:val="2"/>
          <w:numId w:val="22"/>
        </w:numPr>
      </w:pPr>
      <w:r>
        <w:t xml:space="preserve">The purpose of this procurement is to [insert Objective from the Procurement Plan].  </w:t>
      </w:r>
    </w:p>
    <w:p w14:paraId="4EC4F3CD" w14:textId="77777777" w:rsidR="009702BF" w:rsidRDefault="009702BF" w:rsidP="00AD18DB">
      <w:pPr>
        <w:pStyle w:val="RFTHeading2Numbered"/>
      </w:pPr>
      <w:bookmarkStart w:id="11" w:name="_Toc432162720"/>
      <w:r>
        <w:t>Tenders Received</w:t>
      </w:r>
      <w:bookmarkEnd w:id="11"/>
    </w:p>
    <w:p w14:paraId="74C9DA6F" w14:textId="77777777" w:rsidR="009702BF" w:rsidRDefault="009702BF" w:rsidP="00AD18DB">
      <w:pPr>
        <w:pStyle w:val="RFTText"/>
        <w:numPr>
          <w:ilvl w:val="2"/>
          <w:numId w:val="22"/>
        </w:numPr>
      </w:pPr>
      <w:r>
        <w:t>In accordance with the Procurement Plan, an RFT will be issued for this procurement.</w:t>
      </w:r>
    </w:p>
    <w:p w14:paraId="7ECDC1CA" w14:textId="77777777" w:rsidR="009702BF" w:rsidRDefault="009702BF" w:rsidP="00AD18DB">
      <w:pPr>
        <w:pStyle w:val="RFTText"/>
        <w:numPr>
          <w:ilvl w:val="2"/>
          <w:numId w:val="22"/>
        </w:numPr>
      </w:pPr>
      <w:r>
        <w:t>A tenderer means any person or organisation who receives the RFT and who submits a Tender in response.</w:t>
      </w:r>
    </w:p>
    <w:p w14:paraId="3690711F" w14:textId="77777777" w:rsidR="009702BF" w:rsidRDefault="009702BF" w:rsidP="00AD18DB">
      <w:pPr>
        <w:pStyle w:val="RFTText"/>
        <w:numPr>
          <w:ilvl w:val="2"/>
          <w:numId w:val="22"/>
        </w:numPr>
      </w:pPr>
      <w:r>
        <w:t>Tenders received in response to the RFT will be assessed in accordance with this TEP.</w:t>
      </w:r>
    </w:p>
    <w:p w14:paraId="5E508D26" w14:textId="77777777" w:rsidR="009702BF" w:rsidRDefault="009702BF" w:rsidP="00AD18DB">
      <w:pPr>
        <w:pStyle w:val="RFTHeading1Numbered"/>
      </w:pPr>
      <w:bookmarkStart w:id="12" w:name="_Toc432162721"/>
      <w:r>
        <w:t>The Evaluation Governance</w:t>
      </w:r>
      <w:bookmarkEnd w:id="12"/>
    </w:p>
    <w:p w14:paraId="5343D14E" w14:textId="77777777" w:rsidR="00FD7A23" w:rsidRDefault="00FD7A23" w:rsidP="00FD7A23">
      <w:pPr>
        <w:pStyle w:val="RFTHeading2Numbered"/>
      </w:pPr>
      <w:bookmarkStart w:id="13" w:name="_Toc432162722"/>
      <w:r>
        <w:t>Tender Evaluation Program</w:t>
      </w:r>
      <w:bookmarkEnd w:id="13"/>
    </w:p>
    <w:p w14:paraId="6BC189C1" w14:textId="77777777" w:rsidR="00FD7A23" w:rsidRDefault="00FD7A23" w:rsidP="00FD7A23">
      <w:pPr>
        <w:pStyle w:val="RFTText"/>
        <w:numPr>
          <w:ilvl w:val="2"/>
          <w:numId w:val="22"/>
        </w:numPr>
      </w:pPr>
      <w:r>
        <w:t>The following table details the planned events and their timing of the evaluation process.</w:t>
      </w:r>
    </w:p>
    <w:tbl>
      <w:tblPr>
        <w:tblStyle w:val="TableGrid"/>
        <w:tblW w:w="5000" w:type="pct"/>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7304"/>
        <w:gridCol w:w="1722"/>
      </w:tblGrid>
      <w:tr w:rsidR="00FD7A23" w:rsidRPr="00B003D0" w14:paraId="1E1A2995" w14:textId="77777777" w:rsidTr="00FD7A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6" w:type="pct"/>
            <w:tcBorders>
              <w:bottom w:val="single" w:sz="12" w:space="0" w:color="95B3D7" w:themeColor="accent1" w:themeTint="99"/>
            </w:tcBorders>
          </w:tcPr>
          <w:p w14:paraId="7ACEAAF2" w14:textId="77777777" w:rsidR="00FD7A23" w:rsidRPr="0081094A" w:rsidRDefault="00FD7A23" w:rsidP="00FD7A23">
            <w:pPr>
              <w:spacing w:before="120" w:beforeAutospacing="0" w:after="120" w:afterAutospacing="0"/>
            </w:pPr>
            <w:r>
              <w:t>Event/Stage</w:t>
            </w:r>
          </w:p>
        </w:tc>
        <w:tc>
          <w:tcPr>
            <w:tcW w:w="954" w:type="pct"/>
            <w:tcBorders>
              <w:bottom w:val="single" w:sz="12" w:space="0" w:color="95B3D7" w:themeColor="accent1" w:themeTint="99"/>
            </w:tcBorders>
          </w:tcPr>
          <w:p w14:paraId="6580ED3D" w14:textId="77777777" w:rsidR="00FD7A23" w:rsidRPr="0081094A" w:rsidRDefault="00FD7A23" w:rsidP="00FD7A23">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pPr>
            <w:r>
              <w:t>Date</w:t>
            </w:r>
          </w:p>
        </w:tc>
      </w:tr>
      <w:tr w:rsidR="00FD7A23" w:rsidRPr="00202CA3" w14:paraId="759560F5" w14:textId="77777777" w:rsidTr="00FD7A23">
        <w:tc>
          <w:tcPr>
            <w:cnfStyle w:val="001000000000" w:firstRow="0" w:lastRow="0" w:firstColumn="1" w:lastColumn="0" w:oddVBand="0" w:evenVBand="0" w:oddHBand="0" w:evenHBand="0" w:firstRowFirstColumn="0" w:firstRowLastColumn="0" w:lastRowFirstColumn="0" w:lastRowLastColumn="0"/>
            <w:tcW w:w="4046" w:type="pct"/>
            <w:shd w:val="clear" w:color="auto" w:fill="B8CCE4" w:themeFill="accent1" w:themeFillTint="66"/>
          </w:tcPr>
          <w:p w14:paraId="6CBA0C99" w14:textId="77777777" w:rsidR="00FD7A23" w:rsidRPr="00CD2044" w:rsidRDefault="00FD7A23" w:rsidP="00FD7A23">
            <w:pPr>
              <w:pStyle w:val="RFTTablerowheader"/>
            </w:pPr>
            <w:r w:rsidRPr="00CD2044">
              <w:t xml:space="preserve">Tender closing </w:t>
            </w:r>
          </w:p>
        </w:tc>
        <w:tc>
          <w:tcPr>
            <w:tcW w:w="954" w:type="pct"/>
            <w:shd w:val="clear" w:color="auto" w:fill="DBE5F1" w:themeFill="accent1" w:themeFillTint="33"/>
          </w:tcPr>
          <w:p w14:paraId="388230C2" w14:textId="77777777" w:rsidR="00FD7A23" w:rsidRPr="00FC4ACD" w:rsidRDefault="00FD7A23" w:rsidP="00FD7A23">
            <w:pPr>
              <w:pStyle w:val="RFTInstructionaltext"/>
              <w:cnfStyle w:val="000000000000" w:firstRow="0" w:lastRow="0" w:firstColumn="0" w:lastColumn="0" w:oddVBand="0" w:evenVBand="0" w:oddHBand="0" w:evenHBand="0" w:firstRowFirstColumn="0" w:firstRowLastColumn="0" w:lastRowFirstColumn="0" w:lastRowLastColumn="0"/>
              <w:rPr>
                <w:highlight w:val="yellow"/>
              </w:rPr>
            </w:pPr>
            <w:r>
              <w:rPr>
                <w:highlight w:val="yellow"/>
              </w:rPr>
              <w:t>Xx/xx/xx</w:t>
            </w:r>
          </w:p>
        </w:tc>
      </w:tr>
      <w:tr w:rsidR="00FD7A23" w:rsidRPr="00202CA3" w14:paraId="0175BDD5" w14:textId="77777777" w:rsidTr="00FD7A23">
        <w:tc>
          <w:tcPr>
            <w:cnfStyle w:val="001000000000" w:firstRow="0" w:lastRow="0" w:firstColumn="1" w:lastColumn="0" w:oddVBand="0" w:evenVBand="0" w:oddHBand="0" w:evenHBand="0" w:firstRowFirstColumn="0" w:firstRowLastColumn="0" w:lastRowFirstColumn="0" w:lastRowLastColumn="0"/>
            <w:tcW w:w="4046" w:type="pct"/>
            <w:shd w:val="clear" w:color="auto" w:fill="B8CCE4" w:themeFill="accent1" w:themeFillTint="66"/>
          </w:tcPr>
          <w:p w14:paraId="7EB59913" w14:textId="77777777" w:rsidR="00FD7A23" w:rsidRPr="00CD2044" w:rsidRDefault="00FD7A23" w:rsidP="00FD7A23">
            <w:pPr>
              <w:pStyle w:val="RFTTablerowheader"/>
            </w:pPr>
            <w:r w:rsidRPr="00CD2044">
              <w:t>Compliance check - Minimum Content and Format Requirements</w:t>
            </w:r>
          </w:p>
        </w:tc>
        <w:tc>
          <w:tcPr>
            <w:tcW w:w="954" w:type="pct"/>
            <w:shd w:val="clear" w:color="auto" w:fill="DBE5F1" w:themeFill="accent1" w:themeFillTint="33"/>
          </w:tcPr>
          <w:p w14:paraId="17BE7AB2" w14:textId="77777777" w:rsidR="00FD7A23" w:rsidRDefault="00FD7A23" w:rsidP="00FD7A23">
            <w:pPr>
              <w:pStyle w:val="RFTInstructionaltext"/>
              <w:cnfStyle w:val="000000000000" w:firstRow="0" w:lastRow="0" w:firstColumn="0" w:lastColumn="0" w:oddVBand="0" w:evenVBand="0" w:oddHBand="0" w:evenHBand="0" w:firstRowFirstColumn="0" w:firstRowLastColumn="0" w:lastRowFirstColumn="0" w:lastRowLastColumn="0"/>
            </w:pPr>
            <w:r w:rsidRPr="00875AFB">
              <w:rPr>
                <w:highlight w:val="yellow"/>
              </w:rPr>
              <w:t>Xx/xx/xx</w:t>
            </w:r>
          </w:p>
        </w:tc>
      </w:tr>
      <w:tr w:rsidR="00FD7A23" w:rsidRPr="00202CA3" w14:paraId="56D2C16F" w14:textId="77777777" w:rsidTr="00FD7A23">
        <w:tc>
          <w:tcPr>
            <w:cnfStyle w:val="001000000000" w:firstRow="0" w:lastRow="0" w:firstColumn="1" w:lastColumn="0" w:oddVBand="0" w:evenVBand="0" w:oddHBand="0" w:evenHBand="0" w:firstRowFirstColumn="0" w:firstRowLastColumn="0" w:lastRowFirstColumn="0" w:lastRowLastColumn="0"/>
            <w:tcW w:w="4046" w:type="pct"/>
            <w:shd w:val="clear" w:color="auto" w:fill="B8CCE4" w:themeFill="accent1" w:themeFillTint="66"/>
          </w:tcPr>
          <w:p w14:paraId="1D004C94" w14:textId="77777777" w:rsidR="00FD7A23" w:rsidRPr="00CD2044" w:rsidRDefault="00FD7A23" w:rsidP="00FD7A23">
            <w:pPr>
              <w:pStyle w:val="RFTTablerowheader"/>
            </w:pPr>
            <w:r w:rsidRPr="00CD2044">
              <w:t>Compliance Check - Mandatory Participation Requirements</w:t>
            </w:r>
          </w:p>
        </w:tc>
        <w:tc>
          <w:tcPr>
            <w:tcW w:w="954" w:type="pct"/>
            <w:shd w:val="clear" w:color="auto" w:fill="DBE5F1" w:themeFill="accent1" w:themeFillTint="33"/>
          </w:tcPr>
          <w:p w14:paraId="2F868616" w14:textId="77777777" w:rsidR="00FD7A23" w:rsidRDefault="00FD7A23" w:rsidP="00FD7A23">
            <w:pPr>
              <w:pStyle w:val="RFTInstructionaltext"/>
              <w:cnfStyle w:val="000000000000" w:firstRow="0" w:lastRow="0" w:firstColumn="0" w:lastColumn="0" w:oddVBand="0" w:evenVBand="0" w:oddHBand="0" w:evenHBand="0" w:firstRowFirstColumn="0" w:firstRowLastColumn="0" w:lastRowFirstColumn="0" w:lastRowLastColumn="0"/>
            </w:pPr>
            <w:r w:rsidRPr="00875AFB">
              <w:rPr>
                <w:highlight w:val="yellow"/>
              </w:rPr>
              <w:t>Xx/xx/xx</w:t>
            </w:r>
          </w:p>
        </w:tc>
      </w:tr>
      <w:tr w:rsidR="00FD7A23" w:rsidRPr="00202CA3" w14:paraId="68AB4CEA" w14:textId="77777777" w:rsidTr="00FD7A23">
        <w:tc>
          <w:tcPr>
            <w:cnfStyle w:val="001000000000" w:firstRow="0" w:lastRow="0" w:firstColumn="1" w:lastColumn="0" w:oddVBand="0" w:evenVBand="0" w:oddHBand="0" w:evenHBand="0" w:firstRowFirstColumn="0" w:firstRowLastColumn="0" w:lastRowFirstColumn="0" w:lastRowLastColumn="0"/>
            <w:tcW w:w="4046" w:type="pct"/>
            <w:shd w:val="clear" w:color="auto" w:fill="B8CCE4" w:themeFill="accent1" w:themeFillTint="66"/>
          </w:tcPr>
          <w:p w14:paraId="6E53B3CC" w14:textId="77777777" w:rsidR="00FD7A23" w:rsidRPr="00CD2044" w:rsidRDefault="00FD7A23" w:rsidP="00FD7A23">
            <w:pPr>
              <w:pStyle w:val="RFTTablerowheader"/>
            </w:pPr>
            <w:r w:rsidRPr="00CD2044">
              <w:t>Clarifications</w:t>
            </w:r>
          </w:p>
        </w:tc>
        <w:tc>
          <w:tcPr>
            <w:tcW w:w="954" w:type="pct"/>
            <w:shd w:val="clear" w:color="auto" w:fill="DBE5F1" w:themeFill="accent1" w:themeFillTint="33"/>
          </w:tcPr>
          <w:p w14:paraId="1C2593FF" w14:textId="77777777" w:rsidR="00FD7A23" w:rsidRDefault="00FD7A23" w:rsidP="00FD7A23">
            <w:pPr>
              <w:pStyle w:val="RFTInstructionaltext"/>
              <w:cnfStyle w:val="000000000000" w:firstRow="0" w:lastRow="0" w:firstColumn="0" w:lastColumn="0" w:oddVBand="0" w:evenVBand="0" w:oddHBand="0" w:evenHBand="0" w:firstRowFirstColumn="0" w:firstRowLastColumn="0" w:lastRowFirstColumn="0" w:lastRowLastColumn="0"/>
            </w:pPr>
            <w:r w:rsidRPr="00875AFB">
              <w:rPr>
                <w:highlight w:val="yellow"/>
              </w:rPr>
              <w:t>Xx/xx/xx</w:t>
            </w:r>
          </w:p>
        </w:tc>
      </w:tr>
      <w:tr w:rsidR="00FD7A23" w:rsidRPr="00202CA3" w14:paraId="3719EDD0" w14:textId="77777777" w:rsidTr="00FD7A23">
        <w:tc>
          <w:tcPr>
            <w:cnfStyle w:val="001000000000" w:firstRow="0" w:lastRow="0" w:firstColumn="1" w:lastColumn="0" w:oddVBand="0" w:evenVBand="0" w:oddHBand="0" w:evenHBand="0" w:firstRowFirstColumn="0" w:firstRowLastColumn="0" w:lastRowFirstColumn="0" w:lastRowLastColumn="0"/>
            <w:tcW w:w="4046" w:type="pct"/>
            <w:shd w:val="clear" w:color="auto" w:fill="B8CCE4" w:themeFill="accent1" w:themeFillTint="66"/>
          </w:tcPr>
          <w:p w14:paraId="0EB29E74" w14:textId="77777777" w:rsidR="00FD7A23" w:rsidRPr="00CD2044" w:rsidRDefault="00FD7A23" w:rsidP="00FD7A23">
            <w:pPr>
              <w:pStyle w:val="RFTTablerowheader"/>
            </w:pPr>
            <w:r w:rsidRPr="00CD2044">
              <w:t>Tender Evaluation Committee meeting/s</w:t>
            </w:r>
          </w:p>
        </w:tc>
        <w:tc>
          <w:tcPr>
            <w:tcW w:w="954" w:type="pct"/>
            <w:shd w:val="clear" w:color="auto" w:fill="DBE5F1" w:themeFill="accent1" w:themeFillTint="33"/>
          </w:tcPr>
          <w:p w14:paraId="75757BC3" w14:textId="77777777" w:rsidR="00FD7A23" w:rsidRDefault="00FD7A23" w:rsidP="00FD7A23">
            <w:pPr>
              <w:pStyle w:val="RFTInstructionaltext"/>
              <w:cnfStyle w:val="000000000000" w:firstRow="0" w:lastRow="0" w:firstColumn="0" w:lastColumn="0" w:oddVBand="0" w:evenVBand="0" w:oddHBand="0" w:evenHBand="0" w:firstRowFirstColumn="0" w:firstRowLastColumn="0" w:lastRowFirstColumn="0" w:lastRowLastColumn="0"/>
            </w:pPr>
            <w:r w:rsidRPr="00875AFB">
              <w:rPr>
                <w:highlight w:val="yellow"/>
              </w:rPr>
              <w:t>Xx/xx/xx</w:t>
            </w:r>
          </w:p>
        </w:tc>
      </w:tr>
      <w:tr w:rsidR="00FD7A23" w:rsidRPr="00202CA3" w14:paraId="69FC7B93" w14:textId="77777777" w:rsidTr="00FD7A23">
        <w:tc>
          <w:tcPr>
            <w:cnfStyle w:val="001000000000" w:firstRow="0" w:lastRow="0" w:firstColumn="1" w:lastColumn="0" w:oddVBand="0" w:evenVBand="0" w:oddHBand="0" w:evenHBand="0" w:firstRowFirstColumn="0" w:firstRowLastColumn="0" w:lastRowFirstColumn="0" w:lastRowLastColumn="0"/>
            <w:tcW w:w="4046" w:type="pct"/>
            <w:shd w:val="clear" w:color="auto" w:fill="B8CCE4" w:themeFill="accent1" w:themeFillTint="66"/>
          </w:tcPr>
          <w:p w14:paraId="78C515B5" w14:textId="77777777" w:rsidR="00FD7A23" w:rsidRPr="00CD2044" w:rsidRDefault="00FD7A23" w:rsidP="00FD7A23">
            <w:pPr>
              <w:pStyle w:val="RFTTablerowheader"/>
            </w:pPr>
            <w:r w:rsidRPr="00CD2044">
              <w:t>Consensus Scoring completed</w:t>
            </w:r>
          </w:p>
        </w:tc>
        <w:tc>
          <w:tcPr>
            <w:tcW w:w="954" w:type="pct"/>
            <w:shd w:val="clear" w:color="auto" w:fill="DBE5F1" w:themeFill="accent1" w:themeFillTint="33"/>
          </w:tcPr>
          <w:p w14:paraId="3BDEB618" w14:textId="77777777" w:rsidR="00FD7A23" w:rsidRDefault="00FD7A23" w:rsidP="00FD7A23">
            <w:pPr>
              <w:pStyle w:val="RFTInstructionaltext"/>
              <w:cnfStyle w:val="000000000000" w:firstRow="0" w:lastRow="0" w:firstColumn="0" w:lastColumn="0" w:oddVBand="0" w:evenVBand="0" w:oddHBand="0" w:evenHBand="0" w:firstRowFirstColumn="0" w:firstRowLastColumn="0" w:lastRowFirstColumn="0" w:lastRowLastColumn="0"/>
            </w:pPr>
            <w:r w:rsidRPr="00875AFB">
              <w:rPr>
                <w:highlight w:val="yellow"/>
              </w:rPr>
              <w:t>Xx/xx/xx</w:t>
            </w:r>
          </w:p>
        </w:tc>
      </w:tr>
      <w:tr w:rsidR="00FD7A23" w:rsidRPr="00202CA3" w14:paraId="77710D9E" w14:textId="77777777" w:rsidTr="00FD7A23">
        <w:tc>
          <w:tcPr>
            <w:cnfStyle w:val="001000000000" w:firstRow="0" w:lastRow="0" w:firstColumn="1" w:lastColumn="0" w:oddVBand="0" w:evenVBand="0" w:oddHBand="0" w:evenHBand="0" w:firstRowFirstColumn="0" w:firstRowLastColumn="0" w:lastRowFirstColumn="0" w:lastRowLastColumn="0"/>
            <w:tcW w:w="4046" w:type="pct"/>
            <w:shd w:val="clear" w:color="auto" w:fill="B8CCE4" w:themeFill="accent1" w:themeFillTint="66"/>
          </w:tcPr>
          <w:p w14:paraId="161DB3D6" w14:textId="77777777" w:rsidR="00FD7A23" w:rsidRPr="00CD2044" w:rsidRDefault="00FD7A23" w:rsidP="00FD7A23">
            <w:pPr>
              <w:pStyle w:val="RFTTablerowheader"/>
            </w:pPr>
            <w:r w:rsidRPr="00CD2044">
              <w:t>Completion of Evaluation Report</w:t>
            </w:r>
          </w:p>
        </w:tc>
        <w:tc>
          <w:tcPr>
            <w:tcW w:w="954" w:type="pct"/>
            <w:shd w:val="clear" w:color="auto" w:fill="DBE5F1" w:themeFill="accent1" w:themeFillTint="33"/>
          </w:tcPr>
          <w:p w14:paraId="0C88CEC5" w14:textId="77777777" w:rsidR="00FD7A23" w:rsidRDefault="00FD7A23" w:rsidP="00FD7A23">
            <w:pPr>
              <w:pStyle w:val="RFTInstructionaltext"/>
              <w:cnfStyle w:val="000000000000" w:firstRow="0" w:lastRow="0" w:firstColumn="0" w:lastColumn="0" w:oddVBand="0" w:evenVBand="0" w:oddHBand="0" w:evenHBand="0" w:firstRowFirstColumn="0" w:firstRowLastColumn="0" w:lastRowFirstColumn="0" w:lastRowLastColumn="0"/>
            </w:pPr>
            <w:r w:rsidRPr="00875AFB">
              <w:rPr>
                <w:highlight w:val="yellow"/>
              </w:rPr>
              <w:t>Xx/xx/xx</w:t>
            </w:r>
          </w:p>
        </w:tc>
      </w:tr>
      <w:tr w:rsidR="00FD7A23" w:rsidRPr="00202CA3" w14:paraId="2A8D0AD6" w14:textId="77777777" w:rsidTr="00FD7A23">
        <w:tc>
          <w:tcPr>
            <w:cnfStyle w:val="001000000000" w:firstRow="0" w:lastRow="0" w:firstColumn="1" w:lastColumn="0" w:oddVBand="0" w:evenVBand="0" w:oddHBand="0" w:evenHBand="0" w:firstRowFirstColumn="0" w:firstRowLastColumn="0" w:lastRowFirstColumn="0" w:lastRowLastColumn="0"/>
            <w:tcW w:w="4046" w:type="pct"/>
            <w:shd w:val="clear" w:color="auto" w:fill="B8CCE4" w:themeFill="accent1" w:themeFillTint="66"/>
          </w:tcPr>
          <w:p w14:paraId="47244D20" w14:textId="77777777" w:rsidR="00FD7A23" w:rsidRPr="00CD2044" w:rsidRDefault="00FD7A23" w:rsidP="00FD7A23">
            <w:pPr>
              <w:pStyle w:val="RFTTablerowheader"/>
            </w:pPr>
            <w:r w:rsidRPr="00CD2044">
              <w:t>Council Report Finalised and submitted</w:t>
            </w:r>
          </w:p>
        </w:tc>
        <w:tc>
          <w:tcPr>
            <w:tcW w:w="954" w:type="pct"/>
            <w:shd w:val="clear" w:color="auto" w:fill="DBE5F1" w:themeFill="accent1" w:themeFillTint="33"/>
          </w:tcPr>
          <w:p w14:paraId="56AF9FA9" w14:textId="77777777" w:rsidR="00FD7A23" w:rsidRDefault="00FD7A23" w:rsidP="00FD7A23">
            <w:pPr>
              <w:pStyle w:val="RFTInstructionaltext"/>
              <w:cnfStyle w:val="000000000000" w:firstRow="0" w:lastRow="0" w:firstColumn="0" w:lastColumn="0" w:oddVBand="0" w:evenVBand="0" w:oddHBand="0" w:evenHBand="0" w:firstRowFirstColumn="0" w:firstRowLastColumn="0" w:lastRowFirstColumn="0" w:lastRowLastColumn="0"/>
            </w:pPr>
            <w:r w:rsidRPr="00875AFB">
              <w:rPr>
                <w:highlight w:val="yellow"/>
              </w:rPr>
              <w:t>Xx/xx/xx</w:t>
            </w:r>
          </w:p>
        </w:tc>
      </w:tr>
      <w:tr w:rsidR="00FD7A23" w:rsidRPr="00202CA3" w14:paraId="2AE404C1" w14:textId="77777777" w:rsidTr="00FD7A23">
        <w:tc>
          <w:tcPr>
            <w:cnfStyle w:val="001000000000" w:firstRow="0" w:lastRow="0" w:firstColumn="1" w:lastColumn="0" w:oddVBand="0" w:evenVBand="0" w:oddHBand="0" w:evenHBand="0" w:firstRowFirstColumn="0" w:firstRowLastColumn="0" w:lastRowFirstColumn="0" w:lastRowLastColumn="0"/>
            <w:tcW w:w="4046" w:type="pct"/>
            <w:shd w:val="clear" w:color="auto" w:fill="B8CCE4" w:themeFill="accent1" w:themeFillTint="66"/>
          </w:tcPr>
          <w:p w14:paraId="7FE5718E" w14:textId="77777777" w:rsidR="00FD7A23" w:rsidRDefault="00FD7A23" w:rsidP="00FD7A23">
            <w:pPr>
              <w:pStyle w:val="RFTTablerowheader"/>
            </w:pPr>
            <w:r w:rsidRPr="00CD2044">
              <w:t>Council Decision</w:t>
            </w:r>
          </w:p>
        </w:tc>
        <w:tc>
          <w:tcPr>
            <w:tcW w:w="954" w:type="pct"/>
            <w:shd w:val="clear" w:color="auto" w:fill="DBE5F1" w:themeFill="accent1" w:themeFillTint="33"/>
          </w:tcPr>
          <w:p w14:paraId="20424F2C" w14:textId="77777777" w:rsidR="00FD7A23" w:rsidRDefault="00FD7A23" w:rsidP="00FD7A23">
            <w:pPr>
              <w:pStyle w:val="RFTInstructionaltext"/>
              <w:cnfStyle w:val="000000000000" w:firstRow="0" w:lastRow="0" w:firstColumn="0" w:lastColumn="0" w:oddVBand="0" w:evenVBand="0" w:oddHBand="0" w:evenHBand="0" w:firstRowFirstColumn="0" w:firstRowLastColumn="0" w:lastRowFirstColumn="0" w:lastRowLastColumn="0"/>
            </w:pPr>
            <w:r w:rsidRPr="00875AFB">
              <w:rPr>
                <w:highlight w:val="yellow"/>
              </w:rPr>
              <w:t>Xx/xx/xx</w:t>
            </w:r>
          </w:p>
        </w:tc>
      </w:tr>
    </w:tbl>
    <w:p w14:paraId="08973BAE" w14:textId="77777777" w:rsidR="00FD7A23" w:rsidRDefault="00FD7A23" w:rsidP="00FD7A23">
      <w:pPr>
        <w:pStyle w:val="RFTText"/>
        <w:numPr>
          <w:ilvl w:val="2"/>
          <w:numId w:val="22"/>
        </w:numPr>
      </w:pPr>
      <w:r w:rsidRPr="00FD7A23">
        <w:t>Whilst all attempts have been made to detail all evaluation events and list realistic timelines, the detail in the table above represents the planned timetable of events. The actual timetable may vary due to unforeseen circumstances.</w:t>
      </w:r>
    </w:p>
    <w:p w14:paraId="2CD93457" w14:textId="77777777" w:rsidR="00FD7A23" w:rsidRDefault="00FD7A23" w:rsidP="00FD7A23">
      <w:pPr>
        <w:pStyle w:val="RFTHeading2Numbered"/>
      </w:pPr>
      <w:bookmarkStart w:id="14" w:name="_Toc432162723"/>
      <w:r>
        <w:lastRenderedPageBreak/>
        <w:t>Declared Evaluation Roles</w:t>
      </w:r>
      <w:bookmarkEnd w:id="14"/>
    </w:p>
    <w:p w14:paraId="23B9B4F0" w14:textId="77777777" w:rsidR="00FD7A23" w:rsidRDefault="00FD7A23" w:rsidP="00FD7A23">
      <w:pPr>
        <w:pStyle w:val="RFTText"/>
        <w:numPr>
          <w:ilvl w:val="2"/>
          <w:numId w:val="22"/>
        </w:numPr>
      </w:pPr>
      <w:r>
        <w:t>Declared Evaluation Roles are:</w:t>
      </w:r>
    </w:p>
    <w:tbl>
      <w:tblPr>
        <w:tblStyle w:val="TableGrid"/>
        <w:tblW w:w="0" w:type="auto"/>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1890"/>
        <w:gridCol w:w="7136"/>
      </w:tblGrid>
      <w:tr w:rsidR="006E1C25" w:rsidRPr="00B003D0" w14:paraId="38F3CEBF" w14:textId="77777777" w:rsidTr="006E1C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95B3D7" w:themeColor="accent1" w:themeTint="99"/>
            </w:tcBorders>
          </w:tcPr>
          <w:p w14:paraId="265F3208" w14:textId="77777777" w:rsidR="006E1C25" w:rsidRPr="0081094A" w:rsidRDefault="006E1C25" w:rsidP="00580059">
            <w:pPr>
              <w:spacing w:before="120" w:beforeAutospacing="0" w:after="120" w:afterAutospacing="0"/>
            </w:pPr>
            <w:r>
              <w:t>Role</w:t>
            </w:r>
          </w:p>
        </w:tc>
        <w:tc>
          <w:tcPr>
            <w:tcW w:w="0" w:type="auto"/>
            <w:tcBorders>
              <w:bottom w:val="single" w:sz="12" w:space="0" w:color="95B3D7" w:themeColor="accent1" w:themeTint="99"/>
            </w:tcBorders>
          </w:tcPr>
          <w:p w14:paraId="2D0F2464" w14:textId="77777777" w:rsidR="006E1C25" w:rsidRPr="0081094A" w:rsidRDefault="006E1C25" w:rsidP="00580059">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pPr>
            <w:r>
              <w:t>Function</w:t>
            </w:r>
          </w:p>
        </w:tc>
      </w:tr>
      <w:tr w:rsidR="006E1C25" w:rsidRPr="00202CA3" w14:paraId="5038BC4D" w14:textId="77777777" w:rsidTr="006E1C25">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tcPr>
          <w:p w14:paraId="7C4F349F" w14:textId="77777777" w:rsidR="006E1C25" w:rsidRPr="00F11CC2" w:rsidRDefault="006E1C25" w:rsidP="006E1C25">
            <w:pPr>
              <w:pStyle w:val="RFTTablerowheader"/>
            </w:pPr>
            <w:r w:rsidRPr="00F11CC2">
              <w:t>Chairperson of the TEC</w:t>
            </w:r>
          </w:p>
        </w:tc>
        <w:tc>
          <w:tcPr>
            <w:tcW w:w="0" w:type="auto"/>
            <w:shd w:val="clear" w:color="auto" w:fill="DBE5F1" w:themeFill="accent1" w:themeFillTint="33"/>
          </w:tcPr>
          <w:p w14:paraId="05A2C3A8" w14:textId="77777777" w:rsidR="006E1C25" w:rsidRPr="00F11CC2" w:rsidRDefault="006E1C25" w:rsidP="006E1C25">
            <w:pPr>
              <w:pStyle w:val="RFTTabletext"/>
              <w:cnfStyle w:val="000000000000" w:firstRow="0" w:lastRow="0" w:firstColumn="0" w:lastColumn="0" w:oddVBand="0" w:evenVBand="0" w:oddHBand="0" w:evenHBand="0" w:firstRowFirstColumn="0" w:firstRowLastColumn="0" w:lastRowFirstColumn="0" w:lastRowLastColumn="0"/>
            </w:pPr>
            <w:r w:rsidRPr="00F11CC2">
              <w:t xml:space="preserve">Govern  the evaluation process and manage the TEC. </w:t>
            </w:r>
          </w:p>
        </w:tc>
      </w:tr>
      <w:tr w:rsidR="006E1C25" w:rsidRPr="00202CA3" w14:paraId="61E06E1D" w14:textId="77777777" w:rsidTr="006E1C25">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tcPr>
          <w:p w14:paraId="2B9CBFA0" w14:textId="77777777" w:rsidR="006E1C25" w:rsidRPr="00F11CC2" w:rsidRDefault="006E1C25" w:rsidP="006E1C25">
            <w:pPr>
              <w:pStyle w:val="RFTTablerowheader"/>
            </w:pPr>
            <w:r w:rsidRPr="00F11CC2">
              <w:t>TEC Member</w:t>
            </w:r>
          </w:p>
        </w:tc>
        <w:tc>
          <w:tcPr>
            <w:tcW w:w="0" w:type="auto"/>
            <w:shd w:val="clear" w:color="auto" w:fill="DBE5F1" w:themeFill="accent1" w:themeFillTint="33"/>
          </w:tcPr>
          <w:p w14:paraId="377014F3" w14:textId="77777777" w:rsidR="006E1C25" w:rsidRPr="00F11CC2" w:rsidRDefault="006E1C25" w:rsidP="006E1C25">
            <w:pPr>
              <w:pStyle w:val="RFTTabletext"/>
              <w:cnfStyle w:val="000000000000" w:firstRow="0" w:lastRow="0" w:firstColumn="0" w:lastColumn="0" w:oddVBand="0" w:evenVBand="0" w:oddHBand="0" w:evenHBand="0" w:firstRowFirstColumn="0" w:firstRowLastColumn="0" w:lastRowFirstColumn="0" w:lastRowLastColumn="0"/>
            </w:pPr>
            <w:r w:rsidRPr="00F11CC2">
              <w:t xml:space="preserve">Complete the evaluation of submission received in response to the </w:t>
            </w:r>
            <w:proofErr w:type="spellStart"/>
            <w:r w:rsidRPr="00F11CC2">
              <w:t>RFx</w:t>
            </w:r>
            <w:proofErr w:type="spellEnd"/>
            <w:r w:rsidRPr="00F11CC2">
              <w:t>.</w:t>
            </w:r>
          </w:p>
        </w:tc>
      </w:tr>
      <w:tr w:rsidR="006E1C25" w:rsidRPr="00202CA3" w14:paraId="4A309DFA" w14:textId="77777777" w:rsidTr="006E1C25">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tcPr>
          <w:p w14:paraId="79ED4571" w14:textId="77777777" w:rsidR="006E1C25" w:rsidRPr="00F11CC2" w:rsidRDefault="006E1C25" w:rsidP="006E1C25">
            <w:pPr>
              <w:pStyle w:val="RFTTablerowheader"/>
            </w:pPr>
            <w:r w:rsidRPr="00F11CC2">
              <w:t>TEWG Member</w:t>
            </w:r>
          </w:p>
        </w:tc>
        <w:tc>
          <w:tcPr>
            <w:tcW w:w="0" w:type="auto"/>
            <w:shd w:val="clear" w:color="auto" w:fill="DBE5F1" w:themeFill="accent1" w:themeFillTint="33"/>
          </w:tcPr>
          <w:p w14:paraId="1E8E0A5F" w14:textId="77777777" w:rsidR="006E1C25" w:rsidRPr="00F11CC2" w:rsidRDefault="006E1C25" w:rsidP="006E1C25">
            <w:pPr>
              <w:pStyle w:val="RFTTabletext"/>
              <w:cnfStyle w:val="000000000000" w:firstRow="0" w:lastRow="0" w:firstColumn="0" w:lastColumn="0" w:oddVBand="0" w:evenVBand="0" w:oddHBand="0" w:evenHBand="0" w:firstRowFirstColumn="0" w:firstRowLastColumn="0" w:lastRowFirstColumn="0" w:lastRowLastColumn="0"/>
            </w:pPr>
            <w:r w:rsidRPr="00F11CC2">
              <w:t>A working group that may be formed if required by the TEC to assist in the evaluation of submissions.</w:t>
            </w:r>
          </w:p>
        </w:tc>
      </w:tr>
      <w:tr w:rsidR="006E1C25" w:rsidRPr="00202CA3" w14:paraId="7A66DDFB" w14:textId="77777777" w:rsidTr="006E1C25">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tcPr>
          <w:p w14:paraId="462953E4" w14:textId="77777777" w:rsidR="006E1C25" w:rsidRPr="00F11CC2" w:rsidRDefault="006E1C25" w:rsidP="006E1C25">
            <w:pPr>
              <w:pStyle w:val="RFTTablerowheader"/>
            </w:pPr>
            <w:r w:rsidRPr="00F11CC2">
              <w:t>Probity Adviser</w:t>
            </w:r>
          </w:p>
        </w:tc>
        <w:tc>
          <w:tcPr>
            <w:tcW w:w="0" w:type="auto"/>
            <w:shd w:val="clear" w:color="auto" w:fill="DBE5F1" w:themeFill="accent1" w:themeFillTint="33"/>
          </w:tcPr>
          <w:p w14:paraId="3A842406" w14:textId="77777777" w:rsidR="006E1C25" w:rsidRPr="00F11CC2" w:rsidRDefault="006E1C25" w:rsidP="006E1C25">
            <w:pPr>
              <w:pStyle w:val="RFTTabletext"/>
              <w:cnfStyle w:val="000000000000" w:firstRow="0" w:lastRow="0" w:firstColumn="0" w:lastColumn="0" w:oddVBand="0" w:evenVBand="0" w:oddHBand="0" w:evenHBand="0" w:firstRowFirstColumn="0" w:firstRowLastColumn="0" w:lastRowFirstColumn="0" w:lastRowLastColumn="0"/>
            </w:pPr>
            <w:r w:rsidRPr="00F11CC2">
              <w:t>Provides probity advice as required to the TEC / process.</w:t>
            </w:r>
          </w:p>
        </w:tc>
      </w:tr>
      <w:tr w:rsidR="006E1C25" w:rsidRPr="00202CA3" w14:paraId="429AD289" w14:textId="77777777" w:rsidTr="006E1C25">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tcPr>
          <w:p w14:paraId="575EE449" w14:textId="77777777" w:rsidR="006E1C25" w:rsidRPr="00F11CC2" w:rsidRDefault="006E1C25" w:rsidP="006E1C25">
            <w:pPr>
              <w:pStyle w:val="RFTTablerowheader"/>
            </w:pPr>
            <w:r w:rsidRPr="00F11CC2">
              <w:t>Probity Auditor</w:t>
            </w:r>
          </w:p>
        </w:tc>
        <w:tc>
          <w:tcPr>
            <w:tcW w:w="0" w:type="auto"/>
            <w:shd w:val="clear" w:color="auto" w:fill="DBE5F1" w:themeFill="accent1" w:themeFillTint="33"/>
          </w:tcPr>
          <w:p w14:paraId="6E68B955" w14:textId="77777777" w:rsidR="006E1C25" w:rsidRPr="00F11CC2" w:rsidRDefault="006E1C25" w:rsidP="006E1C25">
            <w:pPr>
              <w:pStyle w:val="RFTTabletext"/>
              <w:cnfStyle w:val="000000000000" w:firstRow="0" w:lastRow="0" w:firstColumn="0" w:lastColumn="0" w:oddVBand="0" w:evenVBand="0" w:oddHBand="0" w:evenHBand="0" w:firstRowFirstColumn="0" w:firstRowLastColumn="0" w:lastRowFirstColumn="0" w:lastRowLastColumn="0"/>
            </w:pPr>
            <w:r w:rsidRPr="00F11CC2">
              <w:t>Provides an independent audit function review of the procurement process, including the evaluation, from a probity point of view.</w:t>
            </w:r>
          </w:p>
        </w:tc>
      </w:tr>
      <w:tr w:rsidR="006E1C25" w:rsidRPr="00202CA3" w14:paraId="3D70D6E7" w14:textId="77777777" w:rsidTr="006E1C25">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tcPr>
          <w:p w14:paraId="488BB7E6" w14:textId="77777777" w:rsidR="006E1C25" w:rsidRPr="00F11CC2" w:rsidRDefault="006E1C25" w:rsidP="006E1C25">
            <w:pPr>
              <w:pStyle w:val="RFTTablerowheader"/>
            </w:pPr>
            <w:r w:rsidRPr="00F11CC2">
              <w:t>Procurement Delegate</w:t>
            </w:r>
          </w:p>
        </w:tc>
        <w:tc>
          <w:tcPr>
            <w:tcW w:w="0" w:type="auto"/>
            <w:shd w:val="clear" w:color="auto" w:fill="DBE5F1" w:themeFill="accent1" w:themeFillTint="33"/>
          </w:tcPr>
          <w:p w14:paraId="331ABC23" w14:textId="77777777" w:rsidR="006E1C25" w:rsidRDefault="006E1C25" w:rsidP="006E1C25">
            <w:pPr>
              <w:pStyle w:val="RFTTabletext"/>
              <w:cnfStyle w:val="000000000000" w:firstRow="0" w:lastRow="0" w:firstColumn="0" w:lastColumn="0" w:oddVBand="0" w:evenVBand="0" w:oddHBand="0" w:evenHBand="0" w:firstRowFirstColumn="0" w:firstRowLastColumn="0" w:lastRowFirstColumn="0" w:lastRowLastColumn="0"/>
            </w:pPr>
            <w:r w:rsidRPr="00F11CC2">
              <w:t>The person of body who has the authority to commit Council to the whole of life cost of the contract.</w:t>
            </w:r>
          </w:p>
          <w:p w14:paraId="23B04C6E" w14:textId="77777777" w:rsidR="006E1C25" w:rsidRPr="00F11CC2" w:rsidRDefault="006E1C25" w:rsidP="006E1C25">
            <w:pPr>
              <w:pStyle w:val="RFTTabletext"/>
              <w:cnfStyle w:val="000000000000" w:firstRow="0" w:lastRow="0" w:firstColumn="0" w:lastColumn="0" w:oddVBand="0" w:evenVBand="0" w:oddHBand="0" w:evenHBand="0" w:firstRowFirstColumn="0" w:firstRowLastColumn="0" w:lastRowFirstColumn="0" w:lastRowLastColumn="0"/>
            </w:pPr>
            <w:r w:rsidRPr="00F11CC2">
              <w:t>Has no operational role in the evaluation process. Cannot influence the outcome of the procurement process, but is responsible for ensuring that due procurement process has been adhered to.</w:t>
            </w:r>
          </w:p>
        </w:tc>
      </w:tr>
      <w:tr w:rsidR="006E1C25" w:rsidRPr="00202CA3" w14:paraId="47652C97" w14:textId="77777777" w:rsidTr="006E1C25">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tcPr>
          <w:p w14:paraId="2CF12593" w14:textId="77777777" w:rsidR="006E1C25" w:rsidRPr="00F11CC2" w:rsidRDefault="006E1C25" w:rsidP="006E1C25">
            <w:pPr>
              <w:pStyle w:val="RFTTablerowheader"/>
            </w:pPr>
            <w:r w:rsidRPr="00F11CC2">
              <w:t xml:space="preserve">Executive </w:t>
            </w:r>
          </w:p>
        </w:tc>
        <w:tc>
          <w:tcPr>
            <w:tcW w:w="0" w:type="auto"/>
            <w:shd w:val="clear" w:color="auto" w:fill="DBE5F1" w:themeFill="accent1" w:themeFillTint="33"/>
          </w:tcPr>
          <w:p w14:paraId="3A3B4115" w14:textId="77777777" w:rsidR="006E1C25" w:rsidRDefault="006E1C25" w:rsidP="006E1C25">
            <w:pPr>
              <w:pStyle w:val="RFTTabletext"/>
              <w:cnfStyle w:val="000000000000" w:firstRow="0" w:lastRow="0" w:firstColumn="0" w:lastColumn="0" w:oddVBand="0" w:evenVBand="0" w:oddHBand="0" w:evenHBand="0" w:firstRowFirstColumn="0" w:firstRowLastColumn="0" w:lastRowFirstColumn="0" w:lastRowLastColumn="0"/>
            </w:pPr>
            <w:r w:rsidRPr="00F11CC2">
              <w:t>The Executive or Executive team within Council that has operational oversight of the procurement process.</w:t>
            </w:r>
          </w:p>
          <w:p w14:paraId="0E3CA3D0" w14:textId="77777777" w:rsidR="006E1C25" w:rsidRDefault="006E1C25" w:rsidP="006E1C25">
            <w:pPr>
              <w:pStyle w:val="RFTTabletext"/>
              <w:cnfStyle w:val="000000000000" w:firstRow="0" w:lastRow="0" w:firstColumn="0" w:lastColumn="0" w:oddVBand="0" w:evenVBand="0" w:oddHBand="0" w:evenHBand="0" w:firstRowFirstColumn="0" w:firstRowLastColumn="0" w:lastRowFirstColumn="0" w:lastRowLastColumn="0"/>
            </w:pPr>
            <w:r w:rsidRPr="00F11CC2">
              <w:t>Has no operational role in the evaluation process. Cannot influence the outcome of the procurement process, but is responsible for ensuring that due procurement process has been adhered to.</w:t>
            </w:r>
          </w:p>
        </w:tc>
      </w:tr>
    </w:tbl>
    <w:p w14:paraId="0F6C8861" w14:textId="77777777" w:rsidR="009702BF" w:rsidRDefault="009702BF" w:rsidP="00AD18DB">
      <w:pPr>
        <w:pStyle w:val="RFTHeading2Numbered"/>
      </w:pPr>
      <w:bookmarkStart w:id="15" w:name="_Toc432162724"/>
      <w:r>
        <w:t>The Tender Evaluation Committee</w:t>
      </w:r>
      <w:bookmarkEnd w:id="15"/>
    </w:p>
    <w:p w14:paraId="51B8BDD0" w14:textId="77777777" w:rsidR="005075D9" w:rsidRDefault="009702BF" w:rsidP="00AD18DB">
      <w:pPr>
        <w:pStyle w:val="RFTText"/>
        <w:numPr>
          <w:ilvl w:val="2"/>
          <w:numId w:val="22"/>
        </w:numPr>
      </w:pPr>
      <w:r>
        <w:t>The Tender Evaluation Committee (TEC) comprises the Chairperson of the Committee and Committee members as follows:</w:t>
      </w:r>
    </w:p>
    <w:tbl>
      <w:tblPr>
        <w:tblStyle w:val="TableGrid"/>
        <w:tblW w:w="0" w:type="auto"/>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2264"/>
        <w:gridCol w:w="2548"/>
        <w:gridCol w:w="1591"/>
        <w:gridCol w:w="2623"/>
      </w:tblGrid>
      <w:tr w:rsidR="00C56878" w:rsidRPr="001F14AE" w14:paraId="47766415" w14:textId="77777777" w:rsidTr="00C568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95B3D7" w:themeColor="accent1" w:themeTint="99"/>
            </w:tcBorders>
          </w:tcPr>
          <w:p w14:paraId="3756C6D4" w14:textId="77777777" w:rsidR="00C56878" w:rsidRPr="007D4FA1" w:rsidRDefault="00C56878" w:rsidP="00C56878">
            <w:pPr>
              <w:spacing w:before="120" w:beforeAutospacing="0" w:afterAutospacing="0"/>
              <w:rPr>
                <w:rFonts w:asciiTheme="majorHAnsi" w:hAnsiTheme="majorHAnsi"/>
                <w:b w:val="0"/>
                <w:color w:val="FFFFFF" w:themeColor="background1"/>
                <w:szCs w:val="24"/>
              </w:rPr>
            </w:pPr>
            <w:r>
              <w:rPr>
                <w:rFonts w:asciiTheme="majorHAnsi" w:hAnsiTheme="majorHAnsi"/>
                <w:color w:val="FFFFFF" w:themeColor="background1"/>
                <w:szCs w:val="24"/>
              </w:rPr>
              <w:t>Role</w:t>
            </w:r>
          </w:p>
        </w:tc>
        <w:tc>
          <w:tcPr>
            <w:tcW w:w="2548" w:type="dxa"/>
            <w:tcBorders>
              <w:bottom w:val="single" w:sz="12" w:space="0" w:color="95B3D7" w:themeColor="accent1" w:themeTint="99"/>
            </w:tcBorders>
          </w:tcPr>
          <w:p w14:paraId="17168CEF" w14:textId="77777777" w:rsidR="00C56878" w:rsidRPr="007D4FA1" w:rsidRDefault="00C56878" w:rsidP="00C56878">
            <w:pPr>
              <w:spacing w:before="120" w:beforeAutospacing="0" w:afterAutospacing="0"/>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24"/>
              </w:rPr>
            </w:pPr>
            <w:r>
              <w:rPr>
                <w:rFonts w:asciiTheme="majorHAnsi" w:hAnsiTheme="majorHAnsi"/>
                <w:color w:val="FFFFFF" w:themeColor="background1"/>
                <w:szCs w:val="24"/>
              </w:rPr>
              <w:t>Role Description</w:t>
            </w:r>
          </w:p>
        </w:tc>
        <w:tc>
          <w:tcPr>
            <w:tcW w:w="1591" w:type="dxa"/>
          </w:tcPr>
          <w:p w14:paraId="57295F1A" w14:textId="77777777" w:rsidR="00C56878" w:rsidRPr="00B003D0" w:rsidRDefault="00C56878" w:rsidP="00C56878">
            <w:pPr>
              <w:spacing w:before="120" w:beforeAutospacing="0" w:afterAutospacing="0"/>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24"/>
              </w:rPr>
            </w:pPr>
            <w:r>
              <w:rPr>
                <w:rFonts w:asciiTheme="majorHAnsi" w:hAnsiTheme="majorHAnsi"/>
                <w:color w:val="FFFFFF" w:themeColor="background1"/>
                <w:szCs w:val="24"/>
              </w:rPr>
              <w:t>Appointee</w:t>
            </w:r>
          </w:p>
        </w:tc>
        <w:tc>
          <w:tcPr>
            <w:tcW w:w="0" w:type="auto"/>
          </w:tcPr>
          <w:p w14:paraId="69323DB6" w14:textId="77777777" w:rsidR="00C56878" w:rsidRPr="007D4FA1" w:rsidRDefault="00C56878" w:rsidP="00C56878">
            <w:pPr>
              <w:spacing w:before="120" w:beforeAutospacing="0" w:afterAutospacing="0"/>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24"/>
              </w:rPr>
            </w:pPr>
            <w:r>
              <w:rPr>
                <w:rFonts w:asciiTheme="majorHAnsi" w:hAnsiTheme="majorHAnsi"/>
                <w:color w:val="FFFFFF" w:themeColor="background1"/>
                <w:szCs w:val="24"/>
              </w:rPr>
              <w:t>Position</w:t>
            </w:r>
          </w:p>
        </w:tc>
      </w:tr>
      <w:tr w:rsidR="00C56878" w:rsidRPr="001F14AE" w14:paraId="4CD7A3D0" w14:textId="77777777" w:rsidTr="00C56878">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tcPr>
          <w:p w14:paraId="23EA41DD" w14:textId="77777777" w:rsidR="00C56878" w:rsidRPr="00202CA3" w:rsidRDefault="00C56878" w:rsidP="00C56878">
            <w:pPr>
              <w:pStyle w:val="RFTTablerowheader"/>
            </w:pPr>
            <w:r w:rsidRPr="00202CA3">
              <w:t>Chairperson of the Tender Evaluation Committee (TEC)</w:t>
            </w:r>
          </w:p>
        </w:tc>
        <w:tc>
          <w:tcPr>
            <w:tcW w:w="2548" w:type="dxa"/>
            <w:shd w:val="clear" w:color="auto" w:fill="B8CCE4" w:themeFill="accent1" w:themeFillTint="66"/>
          </w:tcPr>
          <w:p w14:paraId="6CED72A8" w14:textId="77777777" w:rsidR="00C56878" w:rsidRPr="00202CA3" w:rsidRDefault="00C56878" w:rsidP="00C56878">
            <w:pPr>
              <w:pStyle w:val="RFTTablerowheader"/>
              <w:cnfStyle w:val="000000000000" w:firstRow="0" w:lastRow="0" w:firstColumn="0" w:lastColumn="0" w:oddVBand="0" w:evenVBand="0" w:oddHBand="0" w:evenHBand="0" w:firstRowFirstColumn="0" w:firstRowLastColumn="0" w:lastRowFirstColumn="0" w:lastRowLastColumn="0"/>
            </w:pPr>
            <w:r w:rsidRPr="00202CA3">
              <w:t>To manage the evaluation process and report to the Procurement Delegate.</w:t>
            </w:r>
          </w:p>
        </w:tc>
        <w:tc>
          <w:tcPr>
            <w:tcW w:w="1591" w:type="dxa"/>
            <w:shd w:val="clear" w:color="auto" w:fill="DBE5F1" w:themeFill="accent1" w:themeFillTint="33"/>
          </w:tcPr>
          <w:p w14:paraId="6C5479C9" w14:textId="77777777" w:rsidR="00C56878" w:rsidRPr="00202CA3" w:rsidRDefault="00C56878" w:rsidP="00C56878">
            <w:pPr>
              <w:pStyle w:val="RFTTabletext"/>
              <w:cnfStyle w:val="000000000000" w:firstRow="0" w:lastRow="0" w:firstColumn="0" w:lastColumn="0" w:oddVBand="0" w:evenVBand="0" w:oddHBand="0" w:evenHBand="0" w:firstRowFirstColumn="0" w:firstRowLastColumn="0" w:lastRowFirstColumn="0" w:lastRowLastColumn="0"/>
            </w:pPr>
            <w:r>
              <w:t>&lt;</w:t>
            </w:r>
            <w:r w:rsidRPr="00202CA3">
              <w:t>insert name</w:t>
            </w:r>
            <w:r>
              <w:t>&gt;</w:t>
            </w:r>
          </w:p>
        </w:tc>
        <w:tc>
          <w:tcPr>
            <w:tcW w:w="0" w:type="auto"/>
            <w:shd w:val="clear" w:color="auto" w:fill="DBE5F1" w:themeFill="accent1" w:themeFillTint="33"/>
          </w:tcPr>
          <w:p w14:paraId="7FD0FD71" w14:textId="77777777" w:rsidR="00C56878" w:rsidRDefault="00C56878" w:rsidP="00C56878">
            <w:pPr>
              <w:pStyle w:val="RFTInstructionaltext"/>
              <w:cnfStyle w:val="000000000000" w:firstRow="0" w:lastRow="0" w:firstColumn="0" w:lastColumn="0" w:oddVBand="0" w:evenVBand="0" w:oddHBand="0" w:evenHBand="0" w:firstRowFirstColumn="0" w:firstRowLastColumn="0" w:lastRowFirstColumn="0" w:lastRowLastColumn="0"/>
            </w:pPr>
            <w:r w:rsidRPr="00C56878">
              <w:rPr>
                <w:highlight w:val="yellow"/>
              </w:rPr>
              <w:t>&lt;if an internal Council Officer, state position. If an external to Council, state Company and Position&gt;</w:t>
            </w:r>
          </w:p>
          <w:p w14:paraId="0F97C7C6" w14:textId="77777777" w:rsidR="00C56878" w:rsidRPr="00202CA3" w:rsidRDefault="00C56878" w:rsidP="00C56878">
            <w:pPr>
              <w:pStyle w:val="RFTTabletext"/>
              <w:cnfStyle w:val="000000000000" w:firstRow="0" w:lastRow="0" w:firstColumn="0" w:lastColumn="0" w:oddVBand="0" w:evenVBand="0" w:oddHBand="0" w:evenHBand="0" w:firstRowFirstColumn="0" w:firstRowLastColumn="0" w:lastRowFirstColumn="0" w:lastRowLastColumn="0"/>
            </w:pPr>
            <w:r>
              <w:t>&lt;Enter Text&gt;</w:t>
            </w:r>
          </w:p>
        </w:tc>
      </w:tr>
      <w:tr w:rsidR="00C56878" w:rsidRPr="001F14AE" w14:paraId="003D1ED0" w14:textId="77777777" w:rsidTr="00C56878">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tcPr>
          <w:p w14:paraId="07B434D6" w14:textId="77777777" w:rsidR="00C56878" w:rsidRPr="00202CA3" w:rsidRDefault="00C56878" w:rsidP="00C56878">
            <w:pPr>
              <w:pStyle w:val="RFTTablerowheader"/>
            </w:pPr>
            <w:r w:rsidRPr="00202CA3">
              <w:t>Evaluation Committee Member</w:t>
            </w:r>
          </w:p>
        </w:tc>
        <w:tc>
          <w:tcPr>
            <w:tcW w:w="2548" w:type="dxa"/>
            <w:shd w:val="clear" w:color="auto" w:fill="B8CCE4" w:themeFill="accent1" w:themeFillTint="66"/>
          </w:tcPr>
          <w:p w14:paraId="275BBA27" w14:textId="77777777" w:rsidR="00C56878" w:rsidRPr="00202CA3" w:rsidRDefault="00C56878" w:rsidP="00C56878">
            <w:pPr>
              <w:pStyle w:val="RFTTablerowheader"/>
              <w:cnfStyle w:val="000000000000" w:firstRow="0" w:lastRow="0" w:firstColumn="0" w:lastColumn="0" w:oddVBand="0" w:evenVBand="0" w:oddHBand="0" w:evenHBand="0" w:firstRowFirstColumn="0" w:firstRowLastColumn="0" w:lastRowFirstColumn="0" w:lastRowLastColumn="0"/>
            </w:pPr>
            <w:r w:rsidRPr="00202CA3">
              <w:t>Perform a detailed evaluation of the Tender submissions.</w:t>
            </w:r>
          </w:p>
        </w:tc>
        <w:tc>
          <w:tcPr>
            <w:tcW w:w="1591" w:type="dxa"/>
            <w:shd w:val="clear" w:color="auto" w:fill="DBE5F1" w:themeFill="accent1" w:themeFillTint="33"/>
          </w:tcPr>
          <w:p w14:paraId="05013DCB" w14:textId="77777777" w:rsidR="00C56878" w:rsidRPr="00202CA3" w:rsidRDefault="00C56878" w:rsidP="00C56878">
            <w:pPr>
              <w:pStyle w:val="RFTTabletext"/>
              <w:cnfStyle w:val="000000000000" w:firstRow="0" w:lastRow="0" w:firstColumn="0" w:lastColumn="0" w:oddVBand="0" w:evenVBand="0" w:oddHBand="0" w:evenHBand="0" w:firstRowFirstColumn="0" w:firstRowLastColumn="0" w:lastRowFirstColumn="0" w:lastRowLastColumn="0"/>
            </w:pPr>
            <w:r>
              <w:t>&lt;</w:t>
            </w:r>
            <w:r w:rsidRPr="00202CA3">
              <w:t>insert name</w:t>
            </w:r>
            <w:r>
              <w:t>&gt;</w:t>
            </w:r>
          </w:p>
        </w:tc>
        <w:tc>
          <w:tcPr>
            <w:tcW w:w="0" w:type="auto"/>
            <w:shd w:val="clear" w:color="auto" w:fill="DBE5F1" w:themeFill="accent1" w:themeFillTint="33"/>
          </w:tcPr>
          <w:p w14:paraId="1BAC3D23" w14:textId="77777777" w:rsidR="00C56878" w:rsidRDefault="00C56878" w:rsidP="00C56878">
            <w:pPr>
              <w:pStyle w:val="RFTInstructionaltext"/>
              <w:cnfStyle w:val="000000000000" w:firstRow="0" w:lastRow="0" w:firstColumn="0" w:lastColumn="0" w:oddVBand="0" w:evenVBand="0" w:oddHBand="0" w:evenHBand="0" w:firstRowFirstColumn="0" w:firstRowLastColumn="0" w:lastRowFirstColumn="0" w:lastRowLastColumn="0"/>
            </w:pPr>
            <w:r w:rsidRPr="00C56878">
              <w:rPr>
                <w:highlight w:val="yellow"/>
              </w:rPr>
              <w:t>if an internal Council Officer, state position. If an external to Council, state Company and Position&gt;</w:t>
            </w:r>
          </w:p>
          <w:p w14:paraId="39B21785" w14:textId="77777777" w:rsidR="00C56878" w:rsidRPr="00202CA3" w:rsidRDefault="00C56878" w:rsidP="00C56878">
            <w:pPr>
              <w:pStyle w:val="RFTTabletext"/>
              <w:cnfStyle w:val="000000000000" w:firstRow="0" w:lastRow="0" w:firstColumn="0" w:lastColumn="0" w:oddVBand="0" w:evenVBand="0" w:oddHBand="0" w:evenHBand="0" w:firstRowFirstColumn="0" w:firstRowLastColumn="0" w:lastRowFirstColumn="0" w:lastRowLastColumn="0"/>
            </w:pPr>
            <w:r>
              <w:t>&lt;Enter Text&gt;</w:t>
            </w:r>
          </w:p>
        </w:tc>
      </w:tr>
      <w:tr w:rsidR="00C56878" w:rsidRPr="001F14AE" w14:paraId="18AC9521" w14:textId="77777777" w:rsidTr="00C56878">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tcPr>
          <w:p w14:paraId="43D3CEB4" w14:textId="77777777" w:rsidR="00C56878" w:rsidRPr="004A410E" w:rsidRDefault="00C56878" w:rsidP="00C56878">
            <w:pPr>
              <w:pStyle w:val="RFTTablerowheader"/>
            </w:pPr>
            <w:r w:rsidRPr="00C56878">
              <w:lastRenderedPageBreak/>
              <w:t>Evaluation Committee Member</w:t>
            </w:r>
          </w:p>
        </w:tc>
        <w:tc>
          <w:tcPr>
            <w:tcW w:w="2548" w:type="dxa"/>
            <w:shd w:val="clear" w:color="auto" w:fill="B8CCE4" w:themeFill="accent1" w:themeFillTint="66"/>
          </w:tcPr>
          <w:p w14:paraId="2FADB1A0" w14:textId="77777777" w:rsidR="00C56878" w:rsidRPr="004A410E" w:rsidRDefault="00C56878" w:rsidP="00C56878">
            <w:pPr>
              <w:pStyle w:val="RFTTablerowheader"/>
              <w:cnfStyle w:val="000000000000" w:firstRow="0" w:lastRow="0" w:firstColumn="0" w:lastColumn="0" w:oddVBand="0" w:evenVBand="0" w:oddHBand="0" w:evenHBand="0" w:firstRowFirstColumn="0" w:firstRowLastColumn="0" w:lastRowFirstColumn="0" w:lastRowLastColumn="0"/>
            </w:pPr>
            <w:r w:rsidRPr="004A410E">
              <w:t xml:space="preserve">Perform a detailed evaluation of the </w:t>
            </w:r>
            <w:r>
              <w:t>T</w:t>
            </w:r>
            <w:r w:rsidRPr="004A410E">
              <w:t>ender submissions.</w:t>
            </w:r>
          </w:p>
        </w:tc>
        <w:tc>
          <w:tcPr>
            <w:tcW w:w="1591" w:type="dxa"/>
            <w:shd w:val="clear" w:color="auto" w:fill="DBE5F1" w:themeFill="accent1" w:themeFillTint="33"/>
          </w:tcPr>
          <w:p w14:paraId="35840E02" w14:textId="77777777" w:rsidR="00C56878" w:rsidRPr="00202CA3" w:rsidRDefault="00C56878" w:rsidP="00C56878">
            <w:pPr>
              <w:pStyle w:val="RFTTabletext"/>
              <w:cnfStyle w:val="000000000000" w:firstRow="0" w:lastRow="0" w:firstColumn="0" w:lastColumn="0" w:oddVBand="0" w:evenVBand="0" w:oddHBand="0" w:evenHBand="0" w:firstRowFirstColumn="0" w:firstRowLastColumn="0" w:lastRowFirstColumn="0" w:lastRowLastColumn="0"/>
            </w:pPr>
            <w:r>
              <w:t>&lt;</w:t>
            </w:r>
            <w:r w:rsidRPr="00202CA3">
              <w:t>insert name</w:t>
            </w:r>
            <w:r>
              <w:t>&gt;</w:t>
            </w:r>
          </w:p>
        </w:tc>
        <w:tc>
          <w:tcPr>
            <w:tcW w:w="0" w:type="auto"/>
            <w:shd w:val="clear" w:color="auto" w:fill="DBE5F1" w:themeFill="accent1" w:themeFillTint="33"/>
          </w:tcPr>
          <w:p w14:paraId="261A3620" w14:textId="77777777" w:rsidR="00C56878" w:rsidRDefault="00C56878" w:rsidP="00C56878">
            <w:pPr>
              <w:pStyle w:val="RFTInstructionaltext"/>
              <w:cnfStyle w:val="000000000000" w:firstRow="0" w:lastRow="0" w:firstColumn="0" w:lastColumn="0" w:oddVBand="0" w:evenVBand="0" w:oddHBand="0" w:evenHBand="0" w:firstRowFirstColumn="0" w:firstRowLastColumn="0" w:lastRowFirstColumn="0" w:lastRowLastColumn="0"/>
            </w:pPr>
            <w:r w:rsidRPr="00C56878">
              <w:rPr>
                <w:highlight w:val="yellow"/>
              </w:rPr>
              <w:t>if an internal Council Officer, state position. If an external to Council, state Company and Position&gt;</w:t>
            </w:r>
          </w:p>
          <w:p w14:paraId="569B2378" w14:textId="77777777" w:rsidR="00C56878" w:rsidRPr="00202CA3" w:rsidRDefault="00C56878" w:rsidP="00C56878">
            <w:pPr>
              <w:pStyle w:val="RFTTabletext"/>
              <w:cnfStyle w:val="000000000000" w:firstRow="0" w:lastRow="0" w:firstColumn="0" w:lastColumn="0" w:oddVBand="0" w:evenVBand="0" w:oddHBand="0" w:evenHBand="0" w:firstRowFirstColumn="0" w:firstRowLastColumn="0" w:lastRowFirstColumn="0" w:lastRowLastColumn="0"/>
            </w:pPr>
            <w:r>
              <w:t>&lt;Enter Text&gt;</w:t>
            </w:r>
          </w:p>
        </w:tc>
      </w:tr>
      <w:tr w:rsidR="00C56878" w:rsidRPr="001F14AE" w14:paraId="794B794C" w14:textId="77777777" w:rsidTr="00C56878">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tcPr>
          <w:p w14:paraId="2FE1C0FF" w14:textId="77777777" w:rsidR="00C56878" w:rsidRPr="004A410E" w:rsidRDefault="00C56878" w:rsidP="00C56878">
            <w:pPr>
              <w:pStyle w:val="RFTTablerowheader"/>
            </w:pPr>
            <w:r w:rsidRPr="00C56878">
              <w:t>Evaluation Committee Member</w:t>
            </w:r>
          </w:p>
        </w:tc>
        <w:tc>
          <w:tcPr>
            <w:tcW w:w="2548" w:type="dxa"/>
            <w:shd w:val="clear" w:color="auto" w:fill="B8CCE4" w:themeFill="accent1" w:themeFillTint="66"/>
          </w:tcPr>
          <w:p w14:paraId="02B5BE59" w14:textId="77777777" w:rsidR="00C56878" w:rsidRPr="004A410E" w:rsidRDefault="00C56878" w:rsidP="00C56878">
            <w:pPr>
              <w:pStyle w:val="RFTTablerowheader"/>
              <w:cnfStyle w:val="000000000000" w:firstRow="0" w:lastRow="0" w:firstColumn="0" w:lastColumn="0" w:oddVBand="0" w:evenVBand="0" w:oddHBand="0" w:evenHBand="0" w:firstRowFirstColumn="0" w:firstRowLastColumn="0" w:lastRowFirstColumn="0" w:lastRowLastColumn="0"/>
            </w:pPr>
            <w:r w:rsidRPr="004A410E">
              <w:t xml:space="preserve">Perform a detailed evaluation of the </w:t>
            </w:r>
            <w:r>
              <w:t>T</w:t>
            </w:r>
            <w:r w:rsidRPr="004A410E">
              <w:t>ender submissions.</w:t>
            </w:r>
          </w:p>
        </w:tc>
        <w:tc>
          <w:tcPr>
            <w:tcW w:w="1591" w:type="dxa"/>
            <w:shd w:val="clear" w:color="auto" w:fill="DBE5F1" w:themeFill="accent1" w:themeFillTint="33"/>
          </w:tcPr>
          <w:p w14:paraId="1154094B" w14:textId="77777777" w:rsidR="00C56878" w:rsidRPr="00202CA3" w:rsidRDefault="00C56878" w:rsidP="00C56878">
            <w:pPr>
              <w:pStyle w:val="RFTTabletext"/>
              <w:cnfStyle w:val="000000000000" w:firstRow="0" w:lastRow="0" w:firstColumn="0" w:lastColumn="0" w:oddVBand="0" w:evenVBand="0" w:oddHBand="0" w:evenHBand="0" w:firstRowFirstColumn="0" w:firstRowLastColumn="0" w:lastRowFirstColumn="0" w:lastRowLastColumn="0"/>
            </w:pPr>
            <w:r>
              <w:t>&lt;</w:t>
            </w:r>
            <w:r w:rsidRPr="00202CA3">
              <w:t>insert name</w:t>
            </w:r>
            <w:r>
              <w:t>&gt;</w:t>
            </w:r>
          </w:p>
        </w:tc>
        <w:tc>
          <w:tcPr>
            <w:tcW w:w="0" w:type="auto"/>
            <w:shd w:val="clear" w:color="auto" w:fill="DBE5F1" w:themeFill="accent1" w:themeFillTint="33"/>
          </w:tcPr>
          <w:p w14:paraId="5FF53520" w14:textId="77777777" w:rsidR="00C56878" w:rsidRDefault="00C56878" w:rsidP="00C56878">
            <w:pPr>
              <w:pStyle w:val="RFTInstructionaltext"/>
              <w:cnfStyle w:val="000000000000" w:firstRow="0" w:lastRow="0" w:firstColumn="0" w:lastColumn="0" w:oddVBand="0" w:evenVBand="0" w:oddHBand="0" w:evenHBand="0" w:firstRowFirstColumn="0" w:firstRowLastColumn="0" w:lastRowFirstColumn="0" w:lastRowLastColumn="0"/>
            </w:pPr>
            <w:r w:rsidRPr="00C56878">
              <w:rPr>
                <w:highlight w:val="yellow"/>
              </w:rPr>
              <w:t>if an internal Council Officer, state position. If an external to Council, state Company and Position&gt;</w:t>
            </w:r>
          </w:p>
          <w:p w14:paraId="5D03E3EA" w14:textId="77777777" w:rsidR="00C56878" w:rsidRPr="00202CA3" w:rsidRDefault="00C56878" w:rsidP="00C56878">
            <w:pPr>
              <w:pStyle w:val="RFTTabletext"/>
              <w:cnfStyle w:val="000000000000" w:firstRow="0" w:lastRow="0" w:firstColumn="0" w:lastColumn="0" w:oddVBand="0" w:evenVBand="0" w:oddHBand="0" w:evenHBand="0" w:firstRowFirstColumn="0" w:firstRowLastColumn="0" w:lastRowFirstColumn="0" w:lastRowLastColumn="0"/>
            </w:pPr>
            <w:r>
              <w:t>&lt;Enter Text&gt;</w:t>
            </w:r>
          </w:p>
        </w:tc>
      </w:tr>
    </w:tbl>
    <w:p w14:paraId="5F794B06" w14:textId="77777777" w:rsidR="005075D9" w:rsidRDefault="005075D9" w:rsidP="00AD18DB">
      <w:pPr>
        <w:pStyle w:val="RFTText"/>
        <w:numPr>
          <w:ilvl w:val="2"/>
          <w:numId w:val="22"/>
        </w:numPr>
      </w:pPr>
      <w:r>
        <w:t>Individuals nominated on the Tender Evaluation Committee may change with approval of the Procurement Delegate.</w:t>
      </w:r>
    </w:p>
    <w:p w14:paraId="4B400D1B" w14:textId="77777777" w:rsidR="005075D9" w:rsidRDefault="005075D9" w:rsidP="00AD18DB">
      <w:pPr>
        <w:pStyle w:val="RFTText"/>
        <w:numPr>
          <w:ilvl w:val="2"/>
          <w:numId w:val="22"/>
        </w:numPr>
      </w:pPr>
      <w:r>
        <w:t>Committee members will possess the necessary technical/subject matter skills to effectively assess tenders.</w:t>
      </w:r>
    </w:p>
    <w:p w14:paraId="73439C2C" w14:textId="77777777" w:rsidR="005075D9" w:rsidRDefault="005075D9" w:rsidP="00AD18DB">
      <w:pPr>
        <w:pStyle w:val="RFTText"/>
        <w:numPr>
          <w:ilvl w:val="2"/>
          <w:numId w:val="22"/>
        </w:numPr>
      </w:pPr>
      <w:r>
        <w:t>Each member is to possess a sound understanding of the requirements and will maintain confidentiality, probity and will conduct a fair and unbiased process.</w:t>
      </w:r>
    </w:p>
    <w:p w14:paraId="03CB3C40" w14:textId="77777777" w:rsidR="005075D9" w:rsidRDefault="005075D9" w:rsidP="00AD18DB">
      <w:pPr>
        <w:pStyle w:val="RFTHeading2Numbered"/>
      </w:pPr>
      <w:bookmarkStart w:id="16" w:name="_Toc432162725"/>
      <w:r>
        <w:t>The Role of the Tender Evaluation Committee (TEC)</w:t>
      </w:r>
      <w:bookmarkEnd w:id="16"/>
    </w:p>
    <w:p w14:paraId="26D304E5" w14:textId="77777777" w:rsidR="005075D9" w:rsidRDefault="005075D9" w:rsidP="00AD18DB">
      <w:pPr>
        <w:pStyle w:val="RFTText"/>
        <w:numPr>
          <w:ilvl w:val="2"/>
          <w:numId w:val="22"/>
        </w:numPr>
      </w:pPr>
      <w:r>
        <w:t>The outcome of an evaluation is a recommendation of preferred tenderer(s) that Council may enter into contract negotiation with and, if required, make recommendations on the negotiation strategy that should be employed.</w:t>
      </w:r>
    </w:p>
    <w:p w14:paraId="086F8E07" w14:textId="77777777" w:rsidR="005075D9" w:rsidRDefault="005075D9" w:rsidP="00AD18DB">
      <w:pPr>
        <w:pStyle w:val="RFTText"/>
        <w:numPr>
          <w:ilvl w:val="2"/>
          <w:numId w:val="22"/>
        </w:numPr>
      </w:pPr>
      <w:r>
        <w:t>The role of the TEC will be to evaluate the tenders received and make a recommendation on the preferred tenderer(s) to the Procurement Delegate.</w:t>
      </w:r>
    </w:p>
    <w:p w14:paraId="3AA844F0" w14:textId="77777777" w:rsidR="005075D9" w:rsidRDefault="005075D9" w:rsidP="00AD18DB">
      <w:pPr>
        <w:pStyle w:val="RFTText"/>
        <w:numPr>
          <w:ilvl w:val="2"/>
          <w:numId w:val="22"/>
        </w:numPr>
      </w:pPr>
      <w:r>
        <w:t>The preferred tenderer(s) must be those offering best value-for-money while taking into account all relevant risks, benefits and costs over the whole Procurement Life Cycle.</w:t>
      </w:r>
    </w:p>
    <w:p w14:paraId="64696CF9" w14:textId="77777777" w:rsidR="006E1C25" w:rsidRDefault="006E1C25" w:rsidP="006E1C25">
      <w:pPr>
        <w:pStyle w:val="RFTHeading2Numbered"/>
      </w:pPr>
      <w:bookmarkStart w:id="17" w:name="_Toc432162726"/>
      <w:r>
        <w:t>Tender Evaluation Working Groups</w:t>
      </w:r>
      <w:bookmarkEnd w:id="17"/>
    </w:p>
    <w:p w14:paraId="3B8678BB" w14:textId="77777777" w:rsidR="006E1C25" w:rsidRDefault="006E1C25" w:rsidP="006E1C25">
      <w:pPr>
        <w:pStyle w:val="RFTText"/>
        <w:numPr>
          <w:ilvl w:val="2"/>
          <w:numId w:val="22"/>
        </w:numPr>
      </w:pPr>
      <w:r>
        <w:t>The TEC may form Tender Evaluation Working Groups (TEWG) to provide assistance during the conduct of the evaluation and act on its behalf.</w:t>
      </w:r>
    </w:p>
    <w:p w14:paraId="30D26378" w14:textId="77777777" w:rsidR="006E1C25" w:rsidRDefault="006E1C25" w:rsidP="006E1C25">
      <w:pPr>
        <w:pStyle w:val="RFTText"/>
        <w:numPr>
          <w:ilvl w:val="2"/>
          <w:numId w:val="22"/>
        </w:numPr>
      </w:pPr>
      <w:r>
        <w:t>TEWG formed will report to the TEC.</w:t>
      </w:r>
    </w:p>
    <w:p w14:paraId="123EBBA7" w14:textId="77777777" w:rsidR="006E1C25" w:rsidRDefault="006E1C25" w:rsidP="006E1C25">
      <w:pPr>
        <w:pStyle w:val="RFTText"/>
        <w:numPr>
          <w:ilvl w:val="2"/>
          <w:numId w:val="22"/>
        </w:numPr>
      </w:pPr>
      <w:r>
        <w:t>Any TEWG formed will undertake Tender evaluation in accordance with this TEP.</w:t>
      </w:r>
    </w:p>
    <w:p w14:paraId="0BB1ACF8" w14:textId="77777777" w:rsidR="006E1C25" w:rsidRDefault="006E1C25" w:rsidP="006E1C25">
      <w:pPr>
        <w:pStyle w:val="RFTText"/>
        <w:numPr>
          <w:ilvl w:val="2"/>
          <w:numId w:val="22"/>
        </w:numPr>
      </w:pPr>
      <w:r>
        <w:t>The membership of a TEWG will be decided by the TEC prior to commencement of Stage 2 of the evaluation process.</w:t>
      </w:r>
    </w:p>
    <w:p w14:paraId="3A455B85" w14:textId="77777777" w:rsidR="006E1C25" w:rsidRDefault="006E1C25" w:rsidP="006E1C25">
      <w:pPr>
        <w:pStyle w:val="RFTText"/>
        <w:numPr>
          <w:ilvl w:val="2"/>
          <w:numId w:val="22"/>
        </w:numPr>
      </w:pPr>
      <w:r>
        <w:t>The role of TEWG will be clearly defined and documented by the TEC.</w:t>
      </w:r>
    </w:p>
    <w:p w14:paraId="11D4C45A" w14:textId="77777777" w:rsidR="006E1C25" w:rsidRDefault="006E1C25" w:rsidP="006E1C25">
      <w:pPr>
        <w:pStyle w:val="RFTText"/>
        <w:numPr>
          <w:ilvl w:val="2"/>
          <w:numId w:val="22"/>
        </w:numPr>
      </w:pPr>
      <w:r>
        <w:t>The outcomes of any assessment undertaken by a TEWG will be reported to the TEC.</w:t>
      </w:r>
    </w:p>
    <w:p w14:paraId="2A7D6BAA" w14:textId="77777777" w:rsidR="006E1C25" w:rsidRDefault="006E1C25" w:rsidP="006E1C25">
      <w:pPr>
        <w:pStyle w:val="RFTHeading2Numbered"/>
      </w:pPr>
      <w:bookmarkStart w:id="18" w:name="_Toc432162727"/>
      <w:r>
        <w:t>The Procurement Delegate</w:t>
      </w:r>
      <w:bookmarkEnd w:id="18"/>
    </w:p>
    <w:p w14:paraId="289830BA" w14:textId="77777777" w:rsidR="006E1C25" w:rsidRDefault="006E1C25" w:rsidP="006E1C25">
      <w:pPr>
        <w:pStyle w:val="RFTText"/>
        <w:numPr>
          <w:ilvl w:val="2"/>
          <w:numId w:val="22"/>
        </w:numPr>
      </w:pPr>
      <w:r>
        <w:t>The Procurement Delegate must be a person or body (e.g. Council) who has authority to commit the Council to the nominated whole-of-life value in the Procurement Plan.</w:t>
      </w:r>
    </w:p>
    <w:p w14:paraId="71920C7C" w14:textId="77777777" w:rsidR="006E1C25" w:rsidRDefault="006E1C25" w:rsidP="006E1C25">
      <w:pPr>
        <w:pStyle w:val="RFTText"/>
        <w:numPr>
          <w:ilvl w:val="2"/>
          <w:numId w:val="22"/>
        </w:numPr>
      </w:pPr>
      <w:r>
        <w:t>The nominated Procurement Delegate for this procurement process is:</w:t>
      </w:r>
    </w:p>
    <w:tbl>
      <w:tblPr>
        <w:tblStyle w:val="TableGrid"/>
        <w:tblW w:w="5000" w:type="pct"/>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3188"/>
        <w:gridCol w:w="3594"/>
        <w:gridCol w:w="2244"/>
      </w:tblGrid>
      <w:tr w:rsidR="006E1C25" w:rsidRPr="00B003D0" w14:paraId="626C9FFD" w14:textId="77777777" w:rsidTr="005800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6" w:type="pct"/>
            <w:tcBorders>
              <w:bottom w:val="single" w:sz="12" w:space="0" w:color="95B3D7" w:themeColor="accent1" w:themeTint="99"/>
            </w:tcBorders>
          </w:tcPr>
          <w:p w14:paraId="0AF5E4BD" w14:textId="77777777" w:rsidR="006E1C25" w:rsidRPr="007D4FA1" w:rsidRDefault="006E1C25" w:rsidP="00580059">
            <w:pPr>
              <w:spacing w:before="120" w:beforeAutospacing="0" w:afterAutospacing="0"/>
              <w:rPr>
                <w:rFonts w:asciiTheme="majorHAnsi" w:hAnsiTheme="majorHAnsi"/>
                <w:b w:val="0"/>
                <w:color w:val="FFFFFF" w:themeColor="background1"/>
                <w:szCs w:val="24"/>
              </w:rPr>
            </w:pPr>
            <w:r>
              <w:rPr>
                <w:rFonts w:asciiTheme="majorHAnsi" w:hAnsiTheme="majorHAnsi"/>
                <w:color w:val="FFFFFF" w:themeColor="background1"/>
                <w:szCs w:val="24"/>
              </w:rPr>
              <w:t>Role</w:t>
            </w:r>
          </w:p>
        </w:tc>
        <w:tc>
          <w:tcPr>
            <w:tcW w:w="1991" w:type="pct"/>
            <w:tcBorders>
              <w:bottom w:val="single" w:sz="12" w:space="0" w:color="95B3D7" w:themeColor="accent1" w:themeTint="99"/>
            </w:tcBorders>
          </w:tcPr>
          <w:p w14:paraId="1654EB86" w14:textId="77777777" w:rsidR="006E1C25" w:rsidRPr="007D4FA1" w:rsidRDefault="006E1C25" w:rsidP="00580059">
            <w:pPr>
              <w:spacing w:before="120" w:beforeAutospacing="0" w:afterAutospacing="0"/>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24"/>
              </w:rPr>
            </w:pPr>
            <w:r>
              <w:rPr>
                <w:rFonts w:asciiTheme="majorHAnsi" w:hAnsiTheme="majorHAnsi"/>
                <w:color w:val="FFFFFF" w:themeColor="background1"/>
                <w:szCs w:val="24"/>
              </w:rPr>
              <w:t>Role Description</w:t>
            </w:r>
          </w:p>
        </w:tc>
        <w:tc>
          <w:tcPr>
            <w:tcW w:w="1243" w:type="pct"/>
          </w:tcPr>
          <w:p w14:paraId="52DC2462" w14:textId="77777777" w:rsidR="006E1C25" w:rsidRPr="00B003D0" w:rsidRDefault="006E1C25" w:rsidP="00580059">
            <w:pPr>
              <w:spacing w:before="120" w:beforeAutospacing="0" w:afterAutospacing="0"/>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24"/>
              </w:rPr>
            </w:pPr>
            <w:r>
              <w:rPr>
                <w:rFonts w:asciiTheme="majorHAnsi" w:hAnsiTheme="majorHAnsi"/>
                <w:color w:val="FFFFFF" w:themeColor="background1"/>
                <w:szCs w:val="24"/>
              </w:rPr>
              <w:t>Appointee</w:t>
            </w:r>
          </w:p>
        </w:tc>
      </w:tr>
      <w:tr w:rsidR="006E1C25" w:rsidRPr="00202CA3" w14:paraId="41A4C56E" w14:textId="77777777" w:rsidTr="00580059">
        <w:tc>
          <w:tcPr>
            <w:cnfStyle w:val="001000000000" w:firstRow="0" w:lastRow="0" w:firstColumn="1" w:lastColumn="0" w:oddVBand="0" w:evenVBand="0" w:oddHBand="0" w:evenHBand="0" w:firstRowFirstColumn="0" w:firstRowLastColumn="0" w:lastRowFirstColumn="0" w:lastRowLastColumn="0"/>
            <w:tcW w:w="1766" w:type="pct"/>
            <w:shd w:val="clear" w:color="auto" w:fill="B8CCE4" w:themeFill="accent1" w:themeFillTint="66"/>
          </w:tcPr>
          <w:p w14:paraId="7C428552" w14:textId="77777777" w:rsidR="006E1C25" w:rsidRPr="00202CA3" w:rsidRDefault="006E1C25" w:rsidP="006E1C25">
            <w:pPr>
              <w:pStyle w:val="RFTTablerowheader"/>
            </w:pPr>
            <w:r>
              <w:lastRenderedPageBreak/>
              <w:t>Procurement Delegate</w:t>
            </w:r>
          </w:p>
        </w:tc>
        <w:tc>
          <w:tcPr>
            <w:tcW w:w="1991" w:type="pct"/>
            <w:shd w:val="clear" w:color="auto" w:fill="B8CCE4" w:themeFill="accent1" w:themeFillTint="66"/>
          </w:tcPr>
          <w:p w14:paraId="1F01A7E2" w14:textId="77777777" w:rsidR="006E1C25" w:rsidRPr="00202CA3" w:rsidRDefault="006E1C25" w:rsidP="00580059">
            <w:pPr>
              <w:pStyle w:val="RFTTablerowheader"/>
              <w:cnfStyle w:val="000000000000" w:firstRow="0" w:lastRow="0" w:firstColumn="0" w:lastColumn="0" w:oddVBand="0" w:evenVBand="0" w:oddHBand="0" w:evenHBand="0" w:firstRowFirstColumn="0" w:firstRowLastColumn="0" w:lastRowFirstColumn="0" w:lastRowLastColumn="0"/>
            </w:pPr>
            <w:r w:rsidRPr="00202CA3">
              <w:t xml:space="preserve">To </w:t>
            </w:r>
            <w:r>
              <w:t>review and approve the recommendations of the  Tender Evaluation Committee</w:t>
            </w:r>
          </w:p>
        </w:tc>
        <w:tc>
          <w:tcPr>
            <w:tcW w:w="1243" w:type="pct"/>
            <w:shd w:val="clear" w:color="auto" w:fill="DBE5F1" w:themeFill="accent1" w:themeFillTint="33"/>
          </w:tcPr>
          <w:p w14:paraId="1D923DC7" w14:textId="77777777" w:rsidR="006E1C25" w:rsidRDefault="006E1C25" w:rsidP="00580059">
            <w:pPr>
              <w:pStyle w:val="RFTTabletext"/>
              <w:cnfStyle w:val="000000000000" w:firstRow="0" w:lastRow="0" w:firstColumn="0" w:lastColumn="0" w:oddVBand="0" w:evenVBand="0" w:oddHBand="0" w:evenHBand="0" w:firstRowFirstColumn="0" w:firstRowLastColumn="0" w:lastRowFirstColumn="0" w:lastRowLastColumn="0"/>
            </w:pPr>
            <w:r>
              <w:t>&lt;</w:t>
            </w:r>
            <w:r w:rsidRPr="00202CA3">
              <w:t>insert name</w:t>
            </w:r>
            <w:r>
              <w:t>&gt;</w:t>
            </w:r>
          </w:p>
          <w:p w14:paraId="0E58C95F" w14:textId="77777777" w:rsidR="006E1C25" w:rsidRDefault="006E1C25" w:rsidP="00580059">
            <w:pPr>
              <w:pStyle w:val="RFTTabletext"/>
              <w:cnfStyle w:val="000000000000" w:firstRow="0" w:lastRow="0" w:firstColumn="0" w:lastColumn="0" w:oddVBand="0" w:evenVBand="0" w:oddHBand="0" w:evenHBand="0" w:firstRowFirstColumn="0" w:firstRowLastColumn="0" w:lastRowFirstColumn="0" w:lastRowLastColumn="0"/>
            </w:pPr>
            <w:r>
              <w:t>&lt;insert position&gt;</w:t>
            </w:r>
          </w:p>
          <w:p w14:paraId="7F31FF53" w14:textId="77777777" w:rsidR="006E1C25" w:rsidRDefault="006E1C25" w:rsidP="00580059">
            <w:pPr>
              <w:pStyle w:val="RFTTabletext"/>
              <w:cnfStyle w:val="000000000000" w:firstRow="0" w:lastRow="0" w:firstColumn="0" w:lastColumn="0" w:oddVBand="0" w:evenVBand="0" w:oddHBand="0" w:evenHBand="0" w:firstRowFirstColumn="0" w:firstRowLastColumn="0" w:lastRowFirstColumn="0" w:lastRowLastColumn="0"/>
            </w:pPr>
            <w:r>
              <w:t>Or</w:t>
            </w:r>
          </w:p>
          <w:p w14:paraId="3C1D0DBC" w14:textId="77777777" w:rsidR="006E1C25" w:rsidRPr="00202CA3" w:rsidRDefault="006E1C25" w:rsidP="00580059">
            <w:pPr>
              <w:pStyle w:val="RFTTabletext"/>
              <w:cnfStyle w:val="000000000000" w:firstRow="0" w:lastRow="0" w:firstColumn="0" w:lastColumn="0" w:oddVBand="0" w:evenVBand="0" w:oddHBand="0" w:evenHBand="0" w:firstRowFirstColumn="0" w:firstRowLastColumn="0" w:lastRowFirstColumn="0" w:lastRowLastColumn="0"/>
            </w:pPr>
            <w:r>
              <w:t>Council</w:t>
            </w:r>
          </w:p>
        </w:tc>
      </w:tr>
    </w:tbl>
    <w:p w14:paraId="6936E885" w14:textId="77777777" w:rsidR="006E1C25" w:rsidRDefault="006E1C25" w:rsidP="006E1C25">
      <w:pPr>
        <w:pStyle w:val="RFTText"/>
        <w:numPr>
          <w:ilvl w:val="2"/>
          <w:numId w:val="27"/>
        </w:numPr>
      </w:pPr>
      <w:r>
        <w:t>The Procurement Delegate must decide who the Council will enter into contract negotiations with.</w:t>
      </w:r>
    </w:p>
    <w:p w14:paraId="7A83352B" w14:textId="77777777" w:rsidR="006E1C25" w:rsidRDefault="006E1C25" w:rsidP="006E1C25">
      <w:pPr>
        <w:pStyle w:val="RFTText"/>
        <w:numPr>
          <w:ilvl w:val="2"/>
          <w:numId w:val="22"/>
        </w:numPr>
      </w:pPr>
      <w:r>
        <w:t>In making this decision, the Procurement Delegate must take into consideration the Evaluation Report submitted by the Evaluation Committee.</w:t>
      </w:r>
    </w:p>
    <w:p w14:paraId="169BA052" w14:textId="77777777" w:rsidR="006E1C25" w:rsidRDefault="006E1C25" w:rsidP="006E1C25">
      <w:pPr>
        <w:pStyle w:val="RFTText"/>
        <w:numPr>
          <w:ilvl w:val="2"/>
          <w:numId w:val="22"/>
        </w:numPr>
      </w:pPr>
      <w:r>
        <w:t>A departure from the TEC’s recommendation may create procurement risk which may have serious management and legal implications for the Council. Legal advice must be sort before such a decision is taken.</w:t>
      </w:r>
    </w:p>
    <w:p w14:paraId="6B621A44" w14:textId="77777777" w:rsidR="006E1C25" w:rsidRDefault="006E1C25" w:rsidP="006E1C25">
      <w:pPr>
        <w:pStyle w:val="RFTText"/>
        <w:numPr>
          <w:ilvl w:val="2"/>
          <w:numId w:val="22"/>
        </w:numPr>
      </w:pPr>
      <w:r w:rsidRPr="006E1C25">
        <w:t>The Procurement Delegate will not have an operational role in the evaluation of Tenders.</w:t>
      </w:r>
    </w:p>
    <w:p w14:paraId="2D96908D" w14:textId="77777777" w:rsidR="005075D9" w:rsidRDefault="005075D9" w:rsidP="00AD18DB">
      <w:pPr>
        <w:pStyle w:val="RFTHeading2Numbered"/>
      </w:pPr>
      <w:bookmarkStart w:id="19" w:name="_Toc432162728"/>
      <w:r>
        <w:t>Weighted Evaluation Criteria</w:t>
      </w:r>
      <w:bookmarkEnd w:id="19"/>
    </w:p>
    <w:p w14:paraId="04342FCB" w14:textId="77777777" w:rsidR="005075D9" w:rsidRDefault="005075D9" w:rsidP="00AD18DB">
      <w:pPr>
        <w:pStyle w:val="RFTText"/>
        <w:numPr>
          <w:ilvl w:val="2"/>
          <w:numId w:val="22"/>
        </w:numPr>
      </w:pPr>
      <w:r>
        <w:t xml:space="preserve">Evaluation criteria are used to assess the ’technical worth’ of a Tender. </w:t>
      </w:r>
    </w:p>
    <w:p w14:paraId="611A258F" w14:textId="77777777" w:rsidR="005075D9" w:rsidRDefault="005075D9" w:rsidP="00AD18DB">
      <w:pPr>
        <w:pStyle w:val="RFTText"/>
        <w:numPr>
          <w:ilvl w:val="2"/>
          <w:numId w:val="22"/>
        </w:numPr>
      </w:pPr>
      <w:r>
        <w:t>Technical worth is expressed as a percentage; it provides a measure of effectiveness against evaluation criteria.</w:t>
      </w:r>
    </w:p>
    <w:p w14:paraId="431FBC3C" w14:textId="77777777" w:rsidR="005075D9" w:rsidRDefault="005075D9" w:rsidP="00AD18DB">
      <w:pPr>
        <w:pStyle w:val="RFTText"/>
        <w:numPr>
          <w:ilvl w:val="2"/>
          <w:numId w:val="22"/>
        </w:numPr>
      </w:pPr>
      <w:r>
        <w:t>Some evaluation criteria ‘mean more’ than others; this relative importance is reflected through assigning weight to individual evaluation criteria. The sum of the weight applied to all evaluation criteria totals 100%.</w:t>
      </w:r>
    </w:p>
    <w:p w14:paraId="3385291B" w14:textId="77777777" w:rsidR="005075D9" w:rsidRDefault="005075D9" w:rsidP="00AD18DB">
      <w:pPr>
        <w:pStyle w:val="RFTText"/>
        <w:numPr>
          <w:ilvl w:val="2"/>
          <w:numId w:val="22"/>
        </w:numPr>
      </w:pPr>
      <w:r>
        <w:t xml:space="preserve">The effectiveness is calculated as a percentage by multiplying scores assigned to each of the evaluation criteria by the nominated criteria weighting and then summing the total. </w:t>
      </w:r>
    </w:p>
    <w:p w14:paraId="1686CC73" w14:textId="77777777" w:rsidR="005075D9" w:rsidRDefault="005075D9" w:rsidP="00AD18DB">
      <w:pPr>
        <w:pStyle w:val="RFTHeading2Numbered"/>
      </w:pPr>
      <w:bookmarkStart w:id="20" w:name="_Toc432162729"/>
      <w:r>
        <w:t>Changes to the Evaluation Plan</w:t>
      </w:r>
      <w:bookmarkEnd w:id="20"/>
    </w:p>
    <w:p w14:paraId="4C5E10DF" w14:textId="77777777" w:rsidR="005075D9" w:rsidRDefault="005075D9" w:rsidP="00AD18DB">
      <w:pPr>
        <w:pStyle w:val="RFTText"/>
        <w:numPr>
          <w:ilvl w:val="2"/>
          <w:numId w:val="22"/>
        </w:numPr>
      </w:pPr>
      <w:r>
        <w:t>This plan will not be materially changed after the Tender closing date has passed; this will ensure there is no basis for allegations that the evaluation methodology was changed after potential contact with tenderers.</w:t>
      </w:r>
    </w:p>
    <w:p w14:paraId="4FBA2496" w14:textId="77777777" w:rsidR="005075D9" w:rsidRDefault="005075D9" w:rsidP="00AD18DB">
      <w:pPr>
        <w:pStyle w:val="RFTText"/>
        <w:numPr>
          <w:ilvl w:val="2"/>
          <w:numId w:val="22"/>
        </w:numPr>
      </w:pPr>
      <w:r>
        <w:t>No change will be made to the Evaluation Model (Appendix 3) after tenders have been opened.</w:t>
      </w:r>
    </w:p>
    <w:p w14:paraId="331A65B6" w14:textId="77777777" w:rsidR="005075D9" w:rsidRDefault="005075D9" w:rsidP="00AD18DB">
      <w:pPr>
        <w:pStyle w:val="RFTHeading2Numbered"/>
      </w:pPr>
      <w:bookmarkStart w:id="21" w:name="_Toc432162730"/>
      <w:r>
        <w:t>Commencing the Evaluation</w:t>
      </w:r>
      <w:bookmarkEnd w:id="21"/>
    </w:p>
    <w:p w14:paraId="16BCBB14" w14:textId="77777777" w:rsidR="005075D9" w:rsidRDefault="005075D9" w:rsidP="00AD18DB">
      <w:pPr>
        <w:pStyle w:val="RFTText"/>
        <w:numPr>
          <w:ilvl w:val="2"/>
          <w:numId w:val="22"/>
        </w:numPr>
      </w:pPr>
      <w:r>
        <w:t>The evaluation process must not commence until the TEP has been approved.</w:t>
      </w:r>
    </w:p>
    <w:p w14:paraId="6161BE70" w14:textId="77777777" w:rsidR="00F3713B" w:rsidRDefault="00F3713B" w:rsidP="00F3713B">
      <w:pPr>
        <w:pStyle w:val="RFTHeading2Numbered"/>
      </w:pPr>
      <w:bookmarkStart w:id="22" w:name="_Toc432162731"/>
      <w:r>
        <w:t>Tender Evaluation Software</w:t>
      </w:r>
      <w:bookmarkEnd w:id="22"/>
    </w:p>
    <w:p w14:paraId="7DD3B629" w14:textId="77777777" w:rsidR="00F3713B" w:rsidRDefault="00F3713B" w:rsidP="00F3713B">
      <w:pPr>
        <w:pStyle w:val="RFTText"/>
        <w:numPr>
          <w:ilvl w:val="2"/>
          <w:numId w:val="22"/>
        </w:numPr>
      </w:pPr>
      <w:r>
        <w:t xml:space="preserve">The Tender evaluation software used in this evaluation process is </w:t>
      </w:r>
      <w:r w:rsidRPr="00F3713B">
        <w:rPr>
          <w:rStyle w:val="RFTInstructionaltextChar"/>
          <w:highlight w:val="yellow"/>
        </w:rPr>
        <w:t>&lt;insert tender evaluation software name&gt;</w:t>
      </w:r>
      <w:r>
        <w:t>, which has been licensed to Council.</w:t>
      </w:r>
    </w:p>
    <w:p w14:paraId="3E003D2E" w14:textId="77777777" w:rsidR="00F3713B" w:rsidRDefault="00F3713B" w:rsidP="00F3713B">
      <w:pPr>
        <w:pStyle w:val="RFTText"/>
        <w:numPr>
          <w:ilvl w:val="2"/>
          <w:numId w:val="22"/>
        </w:numPr>
      </w:pPr>
      <w:r>
        <w:t>This application is used to manage the assessment of tenders and produce management information that can be used in the evaluation report.</w:t>
      </w:r>
    </w:p>
    <w:p w14:paraId="2A37D1F9" w14:textId="77777777" w:rsidR="00F3713B" w:rsidRDefault="00F3713B" w:rsidP="00F3713B">
      <w:pPr>
        <w:pStyle w:val="RFTText"/>
        <w:numPr>
          <w:ilvl w:val="2"/>
          <w:numId w:val="22"/>
        </w:numPr>
      </w:pPr>
      <w:r>
        <w:t xml:space="preserve">The TEC should note: is </w:t>
      </w:r>
      <w:r w:rsidRPr="00F3713B">
        <w:rPr>
          <w:rStyle w:val="RFTInstructionaltextChar"/>
          <w:highlight w:val="yellow"/>
        </w:rPr>
        <w:t>&lt;insert tender evaluation software name&gt;</w:t>
      </w:r>
      <w:r>
        <w:t xml:space="preserve"> is a decision support application, not a decision making tool.</w:t>
      </w:r>
    </w:p>
    <w:p w14:paraId="3A7F0324" w14:textId="77777777" w:rsidR="00F3713B" w:rsidRDefault="00F3713B" w:rsidP="00F3713B">
      <w:pPr>
        <w:pStyle w:val="RFTInstructionaltext"/>
      </w:pPr>
      <w:r w:rsidRPr="00F3713B">
        <w:rPr>
          <w:highlight w:val="yellow"/>
        </w:rPr>
        <w:lastRenderedPageBreak/>
        <w:t>If Council does not have or use an tender evaluation software, delete clauses 3.9.1/3.9.2/3.9.3 and insert ‘Not Used’ in the title at clause 3.9 (this is to maintain the integrity of the numbering hierarchy and referencing throughout the document)</w:t>
      </w:r>
    </w:p>
    <w:p w14:paraId="35A85312" w14:textId="77777777" w:rsidR="005075D9" w:rsidRDefault="005075D9" w:rsidP="00AD18DB">
      <w:pPr>
        <w:pStyle w:val="RFTHeading2Numbered"/>
      </w:pPr>
      <w:bookmarkStart w:id="23" w:name="_Toc432162732"/>
      <w:r>
        <w:t>Clarification</w:t>
      </w:r>
      <w:r w:rsidR="00F3713B">
        <w:t>/Presentations/Interviews</w:t>
      </w:r>
      <w:bookmarkEnd w:id="23"/>
    </w:p>
    <w:p w14:paraId="1587AEF6" w14:textId="77777777" w:rsidR="00F3713B" w:rsidRDefault="00F3713B" w:rsidP="00F3713B">
      <w:pPr>
        <w:pStyle w:val="RFTText"/>
        <w:numPr>
          <w:ilvl w:val="2"/>
          <w:numId w:val="22"/>
        </w:numPr>
      </w:pPr>
      <w:r>
        <w:t>In addition to tenders received, the TEC may in its absolute discretion:</w:t>
      </w:r>
    </w:p>
    <w:p w14:paraId="114FC98B" w14:textId="77777777" w:rsidR="00F3713B" w:rsidRDefault="00F3713B" w:rsidP="00F3713B">
      <w:pPr>
        <w:pStyle w:val="RFTNumlist4"/>
      </w:pPr>
      <w:r>
        <w:t>invite some or all tenderers to give presentations for the purpose of demonstrating the features and capabilities of their applications and specifically how their proposed solution would address Council’s requirements; and</w:t>
      </w:r>
    </w:p>
    <w:p w14:paraId="3CF3997C" w14:textId="77777777" w:rsidR="00F3713B" w:rsidRDefault="00F3713B" w:rsidP="00F3713B">
      <w:pPr>
        <w:pStyle w:val="RFTNumlist4"/>
      </w:pPr>
      <w:r>
        <w:t>visit tenderer reference sites and conduct discussions with, and visits to, customers of a tenderer (whether or not listed as referees in the tenderer’s Tender).</w:t>
      </w:r>
    </w:p>
    <w:p w14:paraId="68540888" w14:textId="77777777" w:rsidR="00F3713B" w:rsidRDefault="00F3713B" w:rsidP="00F3713B">
      <w:pPr>
        <w:pStyle w:val="RFTText"/>
        <w:numPr>
          <w:ilvl w:val="2"/>
          <w:numId w:val="22"/>
        </w:numPr>
      </w:pPr>
      <w:r>
        <w:t xml:space="preserve">The TEC may seek clarification from, and enter into discussion with any or all the tenderers in relation to their tender. </w:t>
      </w:r>
    </w:p>
    <w:p w14:paraId="7AD8251D" w14:textId="77777777" w:rsidR="00F3713B" w:rsidRDefault="00F3713B" w:rsidP="00F3713B">
      <w:pPr>
        <w:pStyle w:val="RFTText"/>
        <w:numPr>
          <w:ilvl w:val="2"/>
          <w:numId w:val="22"/>
        </w:numPr>
      </w:pPr>
      <w:r>
        <w:t xml:space="preserve">The TEC may seek additional information in respect of any aspect of a tender at any time. </w:t>
      </w:r>
    </w:p>
    <w:p w14:paraId="5114D653" w14:textId="77777777" w:rsidR="00F3713B" w:rsidRDefault="00F3713B" w:rsidP="00F3713B">
      <w:pPr>
        <w:pStyle w:val="RFTText"/>
        <w:numPr>
          <w:ilvl w:val="2"/>
          <w:numId w:val="22"/>
        </w:numPr>
      </w:pPr>
      <w:r>
        <w:t>The TEC is not under any obligation to take into account additional information provided by a tenderer in response to a request and will not do so where that would introduce unfairness into the evaluation process.</w:t>
      </w:r>
    </w:p>
    <w:p w14:paraId="276F13AF" w14:textId="77777777" w:rsidR="00F3713B" w:rsidRDefault="00F3713B" w:rsidP="00F3713B">
      <w:pPr>
        <w:pStyle w:val="RFTText"/>
        <w:numPr>
          <w:ilvl w:val="2"/>
          <w:numId w:val="22"/>
        </w:numPr>
      </w:pPr>
      <w:r>
        <w:t>It is permissible for the TEC during evaluation phases to clarify any errors of form, such as technical omissions, ambiguities and anomalies, in a Tender with the tenderer. However, this should not extend to a substantial re-tailoring of the Tender.</w:t>
      </w:r>
    </w:p>
    <w:p w14:paraId="6B52D8C5" w14:textId="77777777" w:rsidR="00F3713B" w:rsidRDefault="00F3713B" w:rsidP="00F3713B">
      <w:pPr>
        <w:pStyle w:val="RFTText"/>
        <w:numPr>
          <w:ilvl w:val="2"/>
          <w:numId w:val="22"/>
        </w:numPr>
      </w:pPr>
      <w:r>
        <w:t>It is not permissible for the TEC to negotiate during an evaluation process.</w:t>
      </w:r>
    </w:p>
    <w:p w14:paraId="6452E03F" w14:textId="77777777" w:rsidR="00F3713B" w:rsidRDefault="00F3713B" w:rsidP="00F3713B">
      <w:pPr>
        <w:pStyle w:val="RFTText"/>
        <w:numPr>
          <w:ilvl w:val="2"/>
          <w:numId w:val="22"/>
        </w:numPr>
      </w:pPr>
      <w:r>
        <w:t xml:space="preserve">The Chair of the TEC will determine if further information or clarification is required from any tenderer.  </w:t>
      </w:r>
    </w:p>
    <w:p w14:paraId="5A71B344" w14:textId="77777777" w:rsidR="005075D9" w:rsidRDefault="005075D9" w:rsidP="00AD18DB">
      <w:pPr>
        <w:pStyle w:val="RFTHeading2Numbered"/>
      </w:pPr>
      <w:bookmarkStart w:id="24" w:name="_Toc432162733"/>
      <w:r>
        <w:t>Unintentional Errors of Form</w:t>
      </w:r>
      <w:bookmarkEnd w:id="24"/>
    </w:p>
    <w:p w14:paraId="56F7247F" w14:textId="77777777" w:rsidR="005075D9" w:rsidRDefault="005075D9" w:rsidP="00AD18DB">
      <w:pPr>
        <w:pStyle w:val="RFTText"/>
        <w:numPr>
          <w:ilvl w:val="2"/>
          <w:numId w:val="22"/>
        </w:numPr>
      </w:pPr>
      <w:r>
        <w:t>If the TEC considers that there are unintentional errors of form in a Tender, the TEC may ask the tenderer to correct or clarify the error. However, this should not extend to a substantial re-tailoring of the Tender.</w:t>
      </w:r>
    </w:p>
    <w:p w14:paraId="62401272" w14:textId="77777777" w:rsidR="005075D9" w:rsidRDefault="005075D9" w:rsidP="00AD18DB">
      <w:pPr>
        <w:pStyle w:val="RFTHeading2Numbered"/>
      </w:pPr>
      <w:bookmarkStart w:id="25" w:name="_Toc432162734"/>
      <w:r>
        <w:t>Scoring Scales</w:t>
      </w:r>
      <w:bookmarkEnd w:id="25"/>
    </w:p>
    <w:p w14:paraId="4F109859" w14:textId="77777777" w:rsidR="005075D9" w:rsidRDefault="005075D9" w:rsidP="00AD18DB">
      <w:pPr>
        <w:pStyle w:val="RFTText"/>
        <w:numPr>
          <w:ilvl w:val="2"/>
          <w:numId w:val="22"/>
        </w:numPr>
      </w:pPr>
      <w:r>
        <w:t>Each non-price response to the Tender Response Schedule within the RF</w:t>
      </w:r>
      <w:r w:rsidR="00F3713B">
        <w:t>X</w:t>
      </w:r>
      <w:r>
        <w:t xml:space="preserve"> will be scored on a scale from 0 – 10.  The response will be judged definitively or as a value judgement as follows:</w:t>
      </w:r>
    </w:p>
    <w:tbl>
      <w:tblPr>
        <w:tblStyle w:val="TableGrid"/>
        <w:tblW w:w="5000" w:type="pct"/>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889"/>
        <w:gridCol w:w="2480"/>
        <w:gridCol w:w="5657"/>
      </w:tblGrid>
      <w:tr w:rsidR="00FC4ACD" w:rsidRPr="00B003D0" w14:paraId="6CED95E5" w14:textId="77777777" w:rsidTr="00FC4A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2" w:type="pct"/>
            <w:tcBorders>
              <w:bottom w:val="single" w:sz="12" w:space="0" w:color="95B3D7" w:themeColor="accent1" w:themeTint="99"/>
            </w:tcBorders>
          </w:tcPr>
          <w:p w14:paraId="4AB16E9D" w14:textId="77777777" w:rsidR="00FC4ACD" w:rsidRPr="007D4FA1" w:rsidRDefault="00FC4ACD" w:rsidP="00FC4ACD">
            <w:pPr>
              <w:spacing w:before="120" w:beforeAutospacing="0" w:after="120" w:afterAutospacing="0"/>
              <w:rPr>
                <w:rFonts w:asciiTheme="majorHAnsi" w:hAnsiTheme="majorHAnsi"/>
                <w:b w:val="0"/>
                <w:color w:val="FFFFFF" w:themeColor="background1"/>
                <w:szCs w:val="24"/>
              </w:rPr>
            </w:pPr>
            <w:r>
              <w:rPr>
                <w:rFonts w:asciiTheme="majorHAnsi" w:hAnsiTheme="majorHAnsi"/>
                <w:color w:val="FFFFFF" w:themeColor="background1"/>
                <w:szCs w:val="24"/>
              </w:rPr>
              <w:t>Score</w:t>
            </w:r>
          </w:p>
        </w:tc>
        <w:tc>
          <w:tcPr>
            <w:tcW w:w="1374" w:type="pct"/>
            <w:tcBorders>
              <w:bottom w:val="single" w:sz="12" w:space="0" w:color="95B3D7" w:themeColor="accent1" w:themeTint="99"/>
            </w:tcBorders>
          </w:tcPr>
          <w:p w14:paraId="13ED668A" w14:textId="77777777" w:rsidR="00FC4ACD" w:rsidRPr="007D4FA1" w:rsidRDefault="00FC4ACD" w:rsidP="00FC4ACD">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24"/>
              </w:rPr>
            </w:pPr>
            <w:r>
              <w:rPr>
                <w:rFonts w:asciiTheme="majorHAnsi" w:hAnsiTheme="majorHAnsi"/>
                <w:color w:val="FFFFFF" w:themeColor="background1"/>
                <w:szCs w:val="24"/>
              </w:rPr>
              <w:t>Definitive Answers</w:t>
            </w:r>
          </w:p>
        </w:tc>
        <w:tc>
          <w:tcPr>
            <w:tcW w:w="3134" w:type="pct"/>
            <w:tcBorders>
              <w:bottom w:val="single" w:sz="12" w:space="0" w:color="95B3D7" w:themeColor="accent1" w:themeTint="99"/>
            </w:tcBorders>
          </w:tcPr>
          <w:p w14:paraId="15836605" w14:textId="77777777" w:rsidR="00FC4ACD" w:rsidRPr="00B003D0" w:rsidRDefault="00FC4ACD" w:rsidP="00FC4ACD">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Cs w:val="24"/>
              </w:rPr>
            </w:pPr>
            <w:r>
              <w:rPr>
                <w:rFonts w:asciiTheme="majorHAnsi" w:hAnsiTheme="majorHAnsi"/>
                <w:color w:val="FFFFFF" w:themeColor="background1"/>
                <w:szCs w:val="24"/>
              </w:rPr>
              <w:t>Value Judgement</w:t>
            </w:r>
          </w:p>
        </w:tc>
      </w:tr>
      <w:tr w:rsidR="00FC4ACD" w:rsidRPr="00202CA3" w14:paraId="439654CE" w14:textId="77777777" w:rsidTr="00FC4ACD">
        <w:tc>
          <w:tcPr>
            <w:cnfStyle w:val="001000000000" w:firstRow="0" w:lastRow="0" w:firstColumn="1" w:lastColumn="0" w:oddVBand="0" w:evenVBand="0" w:oddHBand="0" w:evenHBand="0" w:firstRowFirstColumn="0" w:firstRowLastColumn="0" w:lastRowFirstColumn="0" w:lastRowLastColumn="0"/>
            <w:tcW w:w="492" w:type="pct"/>
            <w:shd w:val="clear" w:color="auto" w:fill="B8CCE4" w:themeFill="accent1" w:themeFillTint="66"/>
          </w:tcPr>
          <w:p w14:paraId="719C685A" w14:textId="77777777" w:rsidR="00FC4ACD" w:rsidRPr="00BF7C9E" w:rsidRDefault="00FC4ACD" w:rsidP="00FC4ACD">
            <w:pPr>
              <w:spacing w:before="120" w:after="120"/>
            </w:pPr>
            <w:r w:rsidRPr="00BF7C9E">
              <w:t>0</w:t>
            </w:r>
          </w:p>
        </w:tc>
        <w:tc>
          <w:tcPr>
            <w:tcW w:w="1374" w:type="pct"/>
            <w:shd w:val="clear" w:color="auto" w:fill="B8CCE4" w:themeFill="accent1" w:themeFillTint="66"/>
          </w:tcPr>
          <w:p w14:paraId="185C2FC5" w14:textId="77777777" w:rsidR="00FC4ACD" w:rsidRPr="00BF7C9E" w:rsidRDefault="00FC4ACD" w:rsidP="00FC4ACD">
            <w:pPr>
              <w:spacing w:before="120" w:after="120"/>
              <w:cnfStyle w:val="000000000000" w:firstRow="0" w:lastRow="0" w:firstColumn="0" w:lastColumn="0" w:oddVBand="0" w:evenVBand="0" w:oddHBand="0" w:evenHBand="0" w:firstRowFirstColumn="0" w:firstRowLastColumn="0" w:lastRowFirstColumn="0" w:lastRowLastColumn="0"/>
            </w:pPr>
            <w:r w:rsidRPr="00BF7C9E">
              <w:t>Unsatisfactory</w:t>
            </w:r>
          </w:p>
        </w:tc>
        <w:tc>
          <w:tcPr>
            <w:tcW w:w="3134" w:type="pct"/>
            <w:shd w:val="clear" w:color="auto" w:fill="B8CCE4" w:themeFill="accent1" w:themeFillTint="66"/>
          </w:tcPr>
          <w:p w14:paraId="23A161C6" w14:textId="77777777" w:rsidR="00FC4ACD" w:rsidRDefault="00FC4ACD" w:rsidP="00FC4ACD">
            <w:pPr>
              <w:spacing w:before="120" w:after="120"/>
              <w:cnfStyle w:val="000000000000" w:firstRow="0" w:lastRow="0" w:firstColumn="0" w:lastColumn="0" w:oddVBand="0" w:evenVBand="0" w:oddHBand="0" w:evenHBand="0" w:firstRowFirstColumn="0" w:firstRowLastColumn="0" w:lastRowFirstColumn="0" w:lastRowLastColumn="0"/>
            </w:pPr>
            <w:r w:rsidRPr="00BF7C9E">
              <w:t>Fails to meet the requirement.</w:t>
            </w:r>
          </w:p>
          <w:p w14:paraId="0130AE2B" w14:textId="77777777" w:rsidR="00FC4ACD" w:rsidRPr="00BF7C9E" w:rsidRDefault="00FC4ACD" w:rsidP="00FC4ACD">
            <w:pPr>
              <w:spacing w:before="120" w:after="120"/>
              <w:cnfStyle w:val="000000000000" w:firstRow="0" w:lastRow="0" w:firstColumn="0" w:lastColumn="0" w:oddVBand="0" w:evenVBand="0" w:oddHBand="0" w:evenHBand="0" w:firstRowFirstColumn="0" w:firstRowLastColumn="0" w:lastRowFirstColumn="0" w:lastRowLastColumn="0"/>
            </w:pPr>
            <w:r w:rsidRPr="00BF7C9E">
              <w:t>Unimaginative/No apparent economic benefit.</w:t>
            </w:r>
          </w:p>
        </w:tc>
      </w:tr>
      <w:tr w:rsidR="00FC4ACD" w:rsidRPr="00202CA3" w14:paraId="320D75D0" w14:textId="77777777" w:rsidTr="00FC4ACD">
        <w:tc>
          <w:tcPr>
            <w:cnfStyle w:val="001000000000" w:firstRow="0" w:lastRow="0" w:firstColumn="1" w:lastColumn="0" w:oddVBand="0" w:evenVBand="0" w:oddHBand="0" w:evenHBand="0" w:firstRowFirstColumn="0" w:firstRowLastColumn="0" w:lastRowFirstColumn="0" w:lastRowLastColumn="0"/>
            <w:tcW w:w="492" w:type="pct"/>
            <w:shd w:val="clear" w:color="auto" w:fill="B8CCE4" w:themeFill="accent1" w:themeFillTint="66"/>
          </w:tcPr>
          <w:p w14:paraId="79402A9E" w14:textId="77777777" w:rsidR="00FC4ACD" w:rsidRPr="00BF7C9E" w:rsidRDefault="00FC4ACD" w:rsidP="00FC4ACD">
            <w:pPr>
              <w:spacing w:before="120" w:after="120"/>
            </w:pPr>
            <w:r w:rsidRPr="00BF7C9E">
              <w:t>2</w:t>
            </w:r>
          </w:p>
        </w:tc>
        <w:tc>
          <w:tcPr>
            <w:tcW w:w="1374" w:type="pct"/>
            <w:shd w:val="clear" w:color="auto" w:fill="B8CCE4" w:themeFill="accent1" w:themeFillTint="66"/>
          </w:tcPr>
          <w:p w14:paraId="2DAFD527" w14:textId="77777777" w:rsidR="00FC4ACD" w:rsidRPr="00BF7C9E" w:rsidRDefault="00FC4ACD" w:rsidP="00FC4ACD">
            <w:pPr>
              <w:spacing w:before="120" w:after="120"/>
              <w:cnfStyle w:val="000000000000" w:firstRow="0" w:lastRow="0" w:firstColumn="0" w:lastColumn="0" w:oddVBand="0" w:evenVBand="0" w:oddHBand="0" w:evenHBand="0" w:firstRowFirstColumn="0" w:firstRowLastColumn="0" w:lastRowFirstColumn="0" w:lastRowLastColumn="0"/>
            </w:pPr>
            <w:r w:rsidRPr="00BF7C9E">
              <w:t>Poor</w:t>
            </w:r>
          </w:p>
        </w:tc>
        <w:tc>
          <w:tcPr>
            <w:tcW w:w="3134" w:type="pct"/>
            <w:shd w:val="clear" w:color="auto" w:fill="B8CCE4" w:themeFill="accent1" w:themeFillTint="66"/>
          </w:tcPr>
          <w:p w14:paraId="4D91066B" w14:textId="77777777" w:rsidR="00FC4ACD" w:rsidRDefault="00FC4ACD" w:rsidP="00FC4ACD">
            <w:pPr>
              <w:spacing w:before="120" w:after="120"/>
              <w:cnfStyle w:val="000000000000" w:firstRow="0" w:lastRow="0" w:firstColumn="0" w:lastColumn="0" w:oddVBand="0" w:evenVBand="0" w:oddHBand="0" w:evenHBand="0" w:firstRowFirstColumn="0" w:firstRowLastColumn="0" w:lastRowFirstColumn="0" w:lastRowLastColumn="0"/>
            </w:pPr>
            <w:r w:rsidRPr="00BF7C9E">
              <w:t xml:space="preserve">Minimal Compliance. </w:t>
            </w:r>
          </w:p>
          <w:p w14:paraId="4FB01B20" w14:textId="77777777" w:rsidR="00FC4ACD" w:rsidRPr="00BF7C9E" w:rsidRDefault="00FC4ACD" w:rsidP="00FC4ACD">
            <w:pPr>
              <w:spacing w:before="120" w:after="120"/>
              <w:cnfStyle w:val="000000000000" w:firstRow="0" w:lastRow="0" w:firstColumn="0" w:lastColumn="0" w:oddVBand="0" w:evenVBand="0" w:oddHBand="0" w:evenHBand="0" w:firstRowFirstColumn="0" w:firstRowLastColumn="0" w:lastRowFirstColumn="0" w:lastRowLastColumn="0"/>
            </w:pPr>
            <w:r w:rsidRPr="00BF7C9E">
              <w:t>Moderately creative/benefits difficult to assess</w:t>
            </w:r>
          </w:p>
        </w:tc>
      </w:tr>
      <w:tr w:rsidR="00FC4ACD" w:rsidRPr="00202CA3" w14:paraId="0C6ADF7E" w14:textId="77777777" w:rsidTr="00FC4ACD">
        <w:tc>
          <w:tcPr>
            <w:cnfStyle w:val="001000000000" w:firstRow="0" w:lastRow="0" w:firstColumn="1" w:lastColumn="0" w:oddVBand="0" w:evenVBand="0" w:oddHBand="0" w:evenHBand="0" w:firstRowFirstColumn="0" w:firstRowLastColumn="0" w:lastRowFirstColumn="0" w:lastRowLastColumn="0"/>
            <w:tcW w:w="492" w:type="pct"/>
            <w:shd w:val="clear" w:color="auto" w:fill="B8CCE4" w:themeFill="accent1" w:themeFillTint="66"/>
          </w:tcPr>
          <w:p w14:paraId="496D8893" w14:textId="77777777" w:rsidR="00FC4ACD" w:rsidRPr="00BF7C9E" w:rsidRDefault="00FC4ACD" w:rsidP="00FC4ACD">
            <w:pPr>
              <w:spacing w:before="120" w:after="120"/>
            </w:pPr>
            <w:r w:rsidRPr="00BF7C9E">
              <w:t>4</w:t>
            </w:r>
          </w:p>
        </w:tc>
        <w:tc>
          <w:tcPr>
            <w:tcW w:w="1374" w:type="pct"/>
            <w:shd w:val="clear" w:color="auto" w:fill="B8CCE4" w:themeFill="accent1" w:themeFillTint="66"/>
          </w:tcPr>
          <w:p w14:paraId="0A1D4B58" w14:textId="77777777" w:rsidR="00FC4ACD" w:rsidRPr="00BF7C9E" w:rsidRDefault="00FC4ACD" w:rsidP="00FC4ACD">
            <w:pPr>
              <w:spacing w:before="120" w:after="120"/>
              <w:cnfStyle w:val="000000000000" w:firstRow="0" w:lastRow="0" w:firstColumn="0" w:lastColumn="0" w:oddVBand="0" w:evenVBand="0" w:oddHBand="0" w:evenHBand="0" w:firstRowFirstColumn="0" w:firstRowLastColumn="0" w:lastRowFirstColumn="0" w:lastRowLastColumn="0"/>
            </w:pPr>
            <w:r w:rsidRPr="00BF7C9E">
              <w:t>Satisfactory</w:t>
            </w:r>
          </w:p>
        </w:tc>
        <w:tc>
          <w:tcPr>
            <w:tcW w:w="3134" w:type="pct"/>
            <w:shd w:val="clear" w:color="auto" w:fill="B8CCE4" w:themeFill="accent1" w:themeFillTint="66"/>
          </w:tcPr>
          <w:p w14:paraId="20E01D94" w14:textId="77777777" w:rsidR="00FC4ACD" w:rsidRDefault="00FC4ACD" w:rsidP="00FC4ACD">
            <w:pPr>
              <w:spacing w:before="120" w:after="120"/>
              <w:cnfStyle w:val="000000000000" w:firstRow="0" w:lastRow="0" w:firstColumn="0" w:lastColumn="0" w:oddVBand="0" w:evenVBand="0" w:oddHBand="0" w:evenHBand="0" w:firstRowFirstColumn="0" w:firstRowLastColumn="0" w:lastRowFirstColumn="0" w:lastRowLastColumn="0"/>
            </w:pPr>
            <w:r w:rsidRPr="00BF7C9E">
              <w:t xml:space="preserve">Moderately satisfies the requirement. </w:t>
            </w:r>
          </w:p>
          <w:p w14:paraId="50DB697E" w14:textId="77777777" w:rsidR="00FC4ACD" w:rsidRPr="00BF7C9E" w:rsidRDefault="00FC4ACD" w:rsidP="00FC4ACD">
            <w:pPr>
              <w:spacing w:before="120" w:after="120"/>
              <w:cnfStyle w:val="000000000000" w:firstRow="0" w:lastRow="0" w:firstColumn="0" w:lastColumn="0" w:oddVBand="0" w:evenVBand="0" w:oddHBand="0" w:evenHBand="0" w:firstRowFirstColumn="0" w:firstRowLastColumn="0" w:lastRowFirstColumn="0" w:lastRowLastColumn="0"/>
            </w:pPr>
            <w:r w:rsidRPr="00BF7C9E">
              <w:lastRenderedPageBreak/>
              <w:t>Worthwhile concept/may realise benefits.</w:t>
            </w:r>
          </w:p>
        </w:tc>
      </w:tr>
      <w:tr w:rsidR="00FC4ACD" w:rsidRPr="00202CA3" w14:paraId="7F861A89" w14:textId="77777777" w:rsidTr="00FC4ACD">
        <w:tc>
          <w:tcPr>
            <w:cnfStyle w:val="001000000000" w:firstRow="0" w:lastRow="0" w:firstColumn="1" w:lastColumn="0" w:oddVBand="0" w:evenVBand="0" w:oddHBand="0" w:evenHBand="0" w:firstRowFirstColumn="0" w:firstRowLastColumn="0" w:lastRowFirstColumn="0" w:lastRowLastColumn="0"/>
            <w:tcW w:w="492" w:type="pct"/>
            <w:shd w:val="clear" w:color="auto" w:fill="B8CCE4" w:themeFill="accent1" w:themeFillTint="66"/>
          </w:tcPr>
          <w:p w14:paraId="7B0C9AA5" w14:textId="77777777" w:rsidR="00FC4ACD" w:rsidRPr="00BF7C9E" w:rsidRDefault="00FC4ACD" w:rsidP="00FC4ACD">
            <w:pPr>
              <w:spacing w:before="120" w:after="120"/>
            </w:pPr>
            <w:r w:rsidRPr="00BF7C9E">
              <w:lastRenderedPageBreak/>
              <w:t>6</w:t>
            </w:r>
          </w:p>
        </w:tc>
        <w:tc>
          <w:tcPr>
            <w:tcW w:w="1374" w:type="pct"/>
            <w:shd w:val="clear" w:color="auto" w:fill="B8CCE4" w:themeFill="accent1" w:themeFillTint="66"/>
          </w:tcPr>
          <w:p w14:paraId="2D959CC9" w14:textId="77777777" w:rsidR="00FC4ACD" w:rsidRPr="00BF7C9E" w:rsidRDefault="00FC4ACD" w:rsidP="00FC4ACD">
            <w:pPr>
              <w:spacing w:before="120" w:after="120"/>
              <w:cnfStyle w:val="000000000000" w:firstRow="0" w:lastRow="0" w:firstColumn="0" w:lastColumn="0" w:oddVBand="0" w:evenVBand="0" w:oddHBand="0" w:evenHBand="0" w:firstRowFirstColumn="0" w:firstRowLastColumn="0" w:lastRowFirstColumn="0" w:lastRowLastColumn="0"/>
            </w:pPr>
            <w:r w:rsidRPr="00BF7C9E">
              <w:t>Good</w:t>
            </w:r>
          </w:p>
        </w:tc>
        <w:tc>
          <w:tcPr>
            <w:tcW w:w="3134" w:type="pct"/>
            <w:shd w:val="clear" w:color="auto" w:fill="B8CCE4" w:themeFill="accent1" w:themeFillTint="66"/>
          </w:tcPr>
          <w:p w14:paraId="5FAC93C6" w14:textId="77777777" w:rsidR="00FC4ACD" w:rsidRDefault="00FC4ACD" w:rsidP="00FC4ACD">
            <w:pPr>
              <w:spacing w:before="120" w:after="120"/>
              <w:cnfStyle w:val="000000000000" w:firstRow="0" w:lastRow="0" w:firstColumn="0" w:lastColumn="0" w:oddVBand="0" w:evenVBand="0" w:oddHBand="0" w:evenHBand="0" w:firstRowFirstColumn="0" w:firstRowLastColumn="0" w:lastRowFirstColumn="0" w:lastRowLastColumn="0"/>
            </w:pPr>
            <w:r w:rsidRPr="00BF7C9E">
              <w:t>Partially satisfies the requirement.</w:t>
            </w:r>
          </w:p>
          <w:p w14:paraId="7AADFB14" w14:textId="77777777" w:rsidR="00FC4ACD" w:rsidRPr="00BF7C9E" w:rsidRDefault="00FC4ACD" w:rsidP="00FC4ACD">
            <w:pPr>
              <w:spacing w:before="120" w:after="120"/>
              <w:cnfStyle w:val="000000000000" w:firstRow="0" w:lastRow="0" w:firstColumn="0" w:lastColumn="0" w:oddVBand="0" w:evenVBand="0" w:oddHBand="0" w:evenHBand="0" w:firstRowFirstColumn="0" w:firstRowLastColumn="0" w:lastRowFirstColumn="0" w:lastRowLastColumn="0"/>
            </w:pPr>
            <w:r w:rsidRPr="00BF7C9E">
              <w:t>Creative/enduring benefits over time.</w:t>
            </w:r>
          </w:p>
        </w:tc>
      </w:tr>
      <w:tr w:rsidR="00FC4ACD" w:rsidRPr="00202CA3" w14:paraId="53F0BC8E" w14:textId="77777777" w:rsidTr="00FC4ACD">
        <w:tc>
          <w:tcPr>
            <w:cnfStyle w:val="001000000000" w:firstRow="0" w:lastRow="0" w:firstColumn="1" w:lastColumn="0" w:oddVBand="0" w:evenVBand="0" w:oddHBand="0" w:evenHBand="0" w:firstRowFirstColumn="0" w:firstRowLastColumn="0" w:lastRowFirstColumn="0" w:lastRowLastColumn="0"/>
            <w:tcW w:w="492" w:type="pct"/>
            <w:shd w:val="clear" w:color="auto" w:fill="B8CCE4" w:themeFill="accent1" w:themeFillTint="66"/>
          </w:tcPr>
          <w:p w14:paraId="56B4E5BD" w14:textId="77777777" w:rsidR="00FC4ACD" w:rsidRPr="00BF7C9E" w:rsidRDefault="00FC4ACD" w:rsidP="00FC4ACD">
            <w:pPr>
              <w:spacing w:before="120" w:after="120"/>
            </w:pPr>
            <w:r w:rsidRPr="00BF7C9E">
              <w:t>8</w:t>
            </w:r>
          </w:p>
        </w:tc>
        <w:tc>
          <w:tcPr>
            <w:tcW w:w="1374" w:type="pct"/>
            <w:shd w:val="clear" w:color="auto" w:fill="B8CCE4" w:themeFill="accent1" w:themeFillTint="66"/>
          </w:tcPr>
          <w:p w14:paraId="74DE7A1E" w14:textId="77777777" w:rsidR="00FC4ACD" w:rsidRPr="00BF7C9E" w:rsidRDefault="00FC4ACD" w:rsidP="00FC4ACD">
            <w:pPr>
              <w:spacing w:before="120" w:after="120"/>
              <w:cnfStyle w:val="000000000000" w:firstRow="0" w:lastRow="0" w:firstColumn="0" w:lastColumn="0" w:oddVBand="0" w:evenVBand="0" w:oddHBand="0" w:evenHBand="0" w:firstRowFirstColumn="0" w:firstRowLastColumn="0" w:lastRowFirstColumn="0" w:lastRowLastColumn="0"/>
            </w:pPr>
            <w:r w:rsidRPr="00BF7C9E">
              <w:t>Very Good</w:t>
            </w:r>
          </w:p>
        </w:tc>
        <w:tc>
          <w:tcPr>
            <w:tcW w:w="3134" w:type="pct"/>
            <w:shd w:val="clear" w:color="auto" w:fill="B8CCE4" w:themeFill="accent1" w:themeFillTint="66"/>
          </w:tcPr>
          <w:p w14:paraId="15FFD7C6" w14:textId="77777777" w:rsidR="00FC4ACD" w:rsidRDefault="00FC4ACD" w:rsidP="00FC4ACD">
            <w:pPr>
              <w:spacing w:before="120" w:after="120"/>
              <w:cnfStyle w:val="000000000000" w:firstRow="0" w:lastRow="0" w:firstColumn="0" w:lastColumn="0" w:oddVBand="0" w:evenVBand="0" w:oddHBand="0" w:evenHBand="0" w:firstRowFirstColumn="0" w:firstRowLastColumn="0" w:lastRowFirstColumn="0" w:lastRowLastColumn="0"/>
            </w:pPr>
            <w:r w:rsidRPr="00BF7C9E">
              <w:t>Satisfies the majority of the requirement.</w:t>
            </w:r>
          </w:p>
          <w:p w14:paraId="1305789C" w14:textId="77777777" w:rsidR="00FC4ACD" w:rsidRPr="00BF7C9E" w:rsidRDefault="00FC4ACD" w:rsidP="00FC4ACD">
            <w:pPr>
              <w:spacing w:before="120" w:after="120"/>
              <w:cnfStyle w:val="000000000000" w:firstRow="0" w:lastRow="0" w:firstColumn="0" w:lastColumn="0" w:oddVBand="0" w:evenVBand="0" w:oddHBand="0" w:evenHBand="0" w:firstRowFirstColumn="0" w:firstRowLastColumn="0" w:lastRowFirstColumn="0" w:lastRowLastColumn="0"/>
            </w:pPr>
            <w:r w:rsidRPr="00BF7C9E">
              <w:t>Highly creative/enduring high benefits.</w:t>
            </w:r>
          </w:p>
        </w:tc>
      </w:tr>
      <w:tr w:rsidR="00FC4ACD" w:rsidRPr="00202CA3" w14:paraId="68E958A3" w14:textId="77777777" w:rsidTr="00FC4ACD">
        <w:tc>
          <w:tcPr>
            <w:cnfStyle w:val="001000000000" w:firstRow="0" w:lastRow="0" w:firstColumn="1" w:lastColumn="0" w:oddVBand="0" w:evenVBand="0" w:oddHBand="0" w:evenHBand="0" w:firstRowFirstColumn="0" w:firstRowLastColumn="0" w:lastRowFirstColumn="0" w:lastRowLastColumn="0"/>
            <w:tcW w:w="492" w:type="pct"/>
            <w:shd w:val="clear" w:color="auto" w:fill="B8CCE4" w:themeFill="accent1" w:themeFillTint="66"/>
          </w:tcPr>
          <w:p w14:paraId="557E8327" w14:textId="77777777" w:rsidR="00FC4ACD" w:rsidRPr="00BF7C9E" w:rsidRDefault="00FC4ACD" w:rsidP="00FC4ACD">
            <w:pPr>
              <w:spacing w:before="120" w:after="120"/>
            </w:pPr>
            <w:r w:rsidRPr="00BF7C9E">
              <w:t>10</w:t>
            </w:r>
          </w:p>
        </w:tc>
        <w:tc>
          <w:tcPr>
            <w:tcW w:w="1374" w:type="pct"/>
            <w:shd w:val="clear" w:color="auto" w:fill="B8CCE4" w:themeFill="accent1" w:themeFillTint="66"/>
          </w:tcPr>
          <w:p w14:paraId="717A5AC3" w14:textId="77777777" w:rsidR="00FC4ACD" w:rsidRPr="00BF7C9E" w:rsidRDefault="00FC4ACD" w:rsidP="00FC4ACD">
            <w:pPr>
              <w:spacing w:before="120" w:after="120"/>
              <w:cnfStyle w:val="000000000000" w:firstRow="0" w:lastRow="0" w:firstColumn="0" w:lastColumn="0" w:oddVBand="0" w:evenVBand="0" w:oddHBand="0" w:evenHBand="0" w:firstRowFirstColumn="0" w:firstRowLastColumn="0" w:lastRowFirstColumn="0" w:lastRowLastColumn="0"/>
            </w:pPr>
            <w:r w:rsidRPr="00BF7C9E">
              <w:t>Excellent</w:t>
            </w:r>
          </w:p>
        </w:tc>
        <w:tc>
          <w:tcPr>
            <w:tcW w:w="3134" w:type="pct"/>
            <w:shd w:val="clear" w:color="auto" w:fill="B8CCE4" w:themeFill="accent1" w:themeFillTint="66"/>
          </w:tcPr>
          <w:p w14:paraId="7DF8E4BF" w14:textId="77777777" w:rsidR="00FC4ACD" w:rsidRDefault="00FC4ACD" w:rsidP="00FC4ACD">
            <w:pPr>
              <w:spacing w:before="120" w:after="120"/>
              <w:cnfStyle w:val="000000000000" w:firstRow="0" w:lastRow="0" w:firstColumn="0" w:lastColumn="0" w:oddVBand="0" w:evenVBand="0" w:oddHBand="0" w:evenHBand="0" w:firstRowFirstColumn="0" w:firstRowLastColumn="0" w:lastRowFirstColumn="0" w:lastRowLastColumn="0"/>
            </w:pPr>
            <w:r w:rsidRPr="00BF7C9E">
              <w:t>Fully satisfies the requirement.</w:t>
            </w:r>
          </w:p>
          <w:p w14:paraId="506C619B" w14:textId="77777777" w:rsidR="00FC4ACD" w:rsidRDefault="00FC4ACD" w:rsidP="00FC4ACD">
            <w:pPr>
              <w:spacing w:before="120" w:after="120"/>
              <w:cnfStyle w:val="000000000000" w:firstRow="0" w:lastRow="0" w:firstColumn="0" w:lastColumn="0" w:oddVBand="0" w:evenVBand="0" w:oddHBand="0" w:evenHBand="0" w:firstRowFirstColumn="0" w:firstRowLastColumn="0" w:lastRowFirstColumn="0" w:lastRowLastColumn="0"/>
            </w:pPr>
            <w:r w:rsidRPr="00BF7C9E">
              <w:t>Exceptional/immediate &amp; enduring high benefits.</w:t>
            </w:r>
          </w:p>
        </w:tc>
      </w:tr>
    </w:tbl>
    <w:p w14:paraId="5AFA638B" w14:textId="77777777" w:rsidR="00F3713B" w:rsidRDefault="00F3713B" w:rsidP="00F3713B">
      <w:pPr>
        <w:pStyle w:val="RFTText"/>
        <w:numPr>
          <w:ilvl w:val="2"/>
          <w:numId w:val="22"/>
        </w:numPr>
      </w:pPr>
      <w:r>
        <w:t>A detailed description of how the scaling will be applied to each criterion is provided in detail in the Appendix 2 “Guide to scoring technical criteria”.</w:t>
      </w:r>
    </w:p>
    <w:p w14:paraId="52C9AEC6" w14:textId="77777777" w:rsidR="00F3713B" w:rsidRDefault="00F3713B" w:rsidP="00F3713B">
      <w:pPr>
        <w:pStyle w:val="RFTText"/>
        <w:numPr>
          <w:ilvl w:val="2"/>
          <w:numId w:val="22"/>
        </w:numPr>
      </w:pPr>
      <w:r>
        <w:t>Scores must be recorded against each response. Where a score of less than ten (10) is made, a comment must be provided. Comments must detail deficiencies in the tenderer’s response. There should be a clear linkage between the score and comment. That is, a score of 0 should have an appropriate degree of substantiation as to why the tenderer fails to meet the requirement.</w:t>
      </w:r>
    </w:p>
    <w:p w14:paraId="1E42D59F" w14:textId="77777777" w:rsidR="00F3713B" w:rsidRDefault="00F3713B" w:rsidP="00F3713B">
      <w:pPr>
        <w:pStyle w:val="RFTText"/>
        <w:numPr>
          <w:ilvl w:val="2"/>
          <w:numId w:val="22"/>
        </w:numPr>
      </w:pPr>
      <w:r>
        <w:t>Where a Tender response fully satisfies or exceeds the requirements, or the criteria is not applicable to the Tender, a score of ten (10) will be awarded. A note should be made of where the Tender response exceeds stated requirements.</w:t>
      </w:r>
    </w:p>
    <w:p w14:paraId="0509F9A0" w14:textId="77777777" w:rsidR="00F3713B" w:rsidRDefault="00F3713B" w:rsidP="00F3713B">
      <w:pPr>
        <w:pStyle w:val="RFTText"/>
        <w:numPr>
          <w:ilvl w:val="2"/>
          <w:numId w:val="22"/>
        </w:numPr>
      </w:pPr>
      <w:r>
        <w:t>As a guide, careful consideration should be given to comments as these comments substantiate the treatment of a tender during the evaluation process. Comments provide the basis of de-briefing unsuccessful tenderers so should give sufficient detail of deficiencies.</w:t>
      </w:r>
    </w:p>
    <w:p w14:paraId="6ABA1FD3" w14:textId="77777777" w:rsidR="00AD18DB" w:rsidRDefault="00AD18DB" w:rsidP="00AD18DB">
      <w:pPr>
        <w:pStyle w:val="RFTHeading2Numbered"/>
      </w:pPr>
      <w:bookmarkStart w:id="26" w:name="_Toc432162735"/>
      <w:r>
        <w:t>Scoring Price</w:t>
      </w:r>
      <w:bookmarkEnd w:id="26"/>
    </w:p>
    <w:p w14:paraId="0163E468" w14:textId="77777777" w:rsidR="00AD18DB" w:rsidRDefault="00AD18DB" w:rsidP="00AD18DB">
      <w:pPr>
        <w:pStyle w:val="RFTText"/>
        <w:numPr>
          <w:ilvl w:val="2"/>
          <w:numId w:val="22"/>
        </w:numPr>
      </w:pPr>
      <w:r>
        <w:t>To enable council to arrive a core for price to be input into the evaluation matrix, all tenderers scores will be normalised.</w:t>
      </w:r>
    </w:p>
    <w:p w14:paraId="703E1BD5" w14:textId="77777777" w:rsidR="00AD18DB" w:rsidRDefault="00AD18DB" w:rsidP="00AD18DB">
      <w:pPr>
        <w:pStyle w:val="RFTText"/>
        <w:keepNext/>
        <w:numPr>
          <w:ilvl w:val="2"/>
          <w:numId w:val="22"/>
        </w:numPr>
      </w:pPr>
      <w:r>
        <w:t xml:space="preserve">The formula to be used to determine a tendered price is – </w:t>
      </w:r>
    </w:p>
    <w:p w14:paraId="19BEA11C" w14:textId="77777777" w:rsidR="00AD18DB" w:rsidRDefault="00AD18DB" w:rsidP="00AD18DB">
      <w:pPr>
        <w:pStyle w:val="RFTText"/>
        <w:keepNext/>
        <w:ind w:left="226" w:firstLine="493"/>
      </w:pPr>
      <w:r>
        <w:t xml:space="preserve">Price Score = </w:t>
      </w:r>
      <w:r w:rsidRPr="00AD18DB">
        <w:rPr>
          <w:u w:val="single"/>
        </w:rPr>
        <w:t>Lowest Tender Price x 100</w:t>
      </w:r>
    </w:p>
    <w:p w14:paraId="41376F63" w14:textId="77777777" w:rsidR="00AD18DB" w:rsidRDefault="00AD18DB" w:rsidP="00AD18DB">
      <w:pPr>
        <w:pStyle w:val="RFTText"/>
        <w:keepNext/>
        <w:ind w:left="1666" w:firstLine="493"/>
      </w:pPr>
      <w:r>
        <w:t>Tendered Price</w:t>
      </w:r>
    </w:p>
    <w:p w14:paraId="06B8F5FF" w14:textId="77777777" w:rsidR="00AD18DB" w:rsidRDefault="00AD18DB" w:rsidP="00AD18DB">
      <w:pPr>
        <w:pStyle w:val="RFTText"/>
        <w:ind w:left="226" w:firstLine="494"/>
      </w:pPr>
      <w:r>
        <w:t>Where ‘Tender Price’ is the price of the tender being evaluated.</w:t>
      </w:r>
    </w:p>
    <w:p w14:paraId="00C1E0A0" w14:textId="77777777" w:rsidR="00AD18DB" w:rsidRDefault="00AD18DB" w:rsidP="00AD18DB">
      <w:pPr>
        <w:pStyle w:val="RFTHeading2Numbered"/>
      </w:pPr>
      <w:bookmarkStart w:id="27" w:name="_Toc432162736"/>
      <w:r>
        <w:t>Two Envelope System</w:t>
      </w:r>
      <w:bookmarkEnd w:id="27"/>
    </w:p>
    <w:p w14:paraId="28D31B50" w14:textId="77777777" w:rsidR="00AD18DB" w:rsidRDefault="00AD18DB" w:rsidP="00AD18DB">
      <w:pPr>
        <w:pStyle w:val="RFTText"/>
        <w:numPr>
          <w:ilvl w:val="2"/>
          <w:numId w:val="22"/>
        </w:numPr>
      </w:pPr>
      <w:r>
        <w:t>The Two Envelope system will apply to the evaluation of the Tenders</w:t>
      </w:r>
    </w:p>
    <w:p w14:paraId="45CBA6F4" w14:textId="77777777" w:rsidR="00AD18DB" w:rsidRDefault="00AD18DB" w:rsidP="00AD18DB">
      <w:pPr>
        <w:pStyle w:val="RFTText"/>
        <w:numPr>
          <w:ilvl w:val="2"/>
          <w:numId w:val="22"/>
        </w:numPr>
      </w:pPr>
      <w:r>
        <w:t>This in effect means that the TEC will complete the evaluation of the non-price criteria prior to being made aware of the pricing and other commercial criteria.</w:t>
      </w:r>
    </w:p>
    <w:p w14:paraId="30D0AA48" w14:textId="77777777" w:rsidR="00AD18DB" w:rsidRDefault="00AD18DB" w:rsidP="00AD18DB">
      <w:pPr>
        <w:pStyle w:val="RFTText"/>
        <w:numPr>
          <w:ilvl w:val="2"/>
          <w:numId w:val="22"/>
        </w:numPr>
      </w:pPr>
      <w:r>
        <w:t>This provides a better opportunity for the technical criteria to be evaluated without any pricing bias influencing the evaluation of the non-price criteria.</w:t>
      </w:r>
    </w:p>
    <w:p w14:paraId="502160D3" w14:textId="77777777" w:rsidR="00AD18DB" w:rsidRDefault="00AD18DB" w:rsidP="00AD18DB">
      <w:pPr>
        <w:pStyle w:val="RFTText"/>
        <w:numPr>
          <w:ilvl w:val="2"/>
          <w:numId w:val="22"/>
        </w:numPr>
      </w:pPr>
      <w:r>
        <w:t>Once the evaluation of the non-price criteria is completed and finalised, the TEC will then review the pricing and other commercial criteria and complete the evaluation using the scoring from both price and non-price criteria.</w:t>
      </w:r>
    </w:p>
    <w:p w14:paraId="2B8C623C" w14:textId="77777777" w:rsidR="00AD18DB" w:rsidRDefault="00AD18DB" w:rsidP="00AD18DB">
      <w:pPr>
        <w:pStyle w:val="RFTHeading2Numbered"/>
      </w:pPr>
      <w:bookmarkStart w:id="28" w:name="_Toc432162737"/>
      <w:r>
        <w:lastRenderedPageBreak/>
        <w:t>Mandatory Participation Criteria</w:t>
      </w:r>
      <w:bookmarkEnd w:id="28"/>
    </w:p>
    <w:p w14:paraId="43A15AA2" w14:textId="77777777" w:rsidR="00AD18DB" w:rsidRDefault="00AD18DB" w:rsidP="00AD18DB">
      <w:pPr>
        <w:pStyle w:val="RFTText"/>
        <w:numPr>
          <w:ilvl w:val="2"/>
          <w:numId w:val="22"/>
        </w:numPr>
      </w:pPr>
      <w:r>
        <w:t>The following Mandatory Participation Criteria detailed in the table below are applied to this tender.</w:t>
      </w:r>
    </w:p>
    <w:tbl>
      <w:tblPr>
        <w:tblStyle w:val="TableGrid"/>
        <w:tblW w:w="5000" w:type="pct"/>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5556"/>
        <w:gridCol w:w="3470"/>
      </w:tblGrid>
      <w:tr w:rsidR="00FC4ACD" w:rsidRPr="00B003D0" w14:paraId="21F09D89" w14:textId="77777777" w:rsidTr="00FC4A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pct"/>
            <w:tcBorders>
              <w:bottom w:val="single" w:sz="12" w:space="0" w:color="95B3D7" w:themeColor="accent1" w:themeTint="99"/>
            </w:tcBorders>
          </w:tcPr>
          <w:p w14:paraId="201ED398" w14:textId="77777777" w:rsidR="00FC4ACD" w:rsidRPr="0081094A" w:rsidRDefault="00FC4ACD" w:rsidP="00FC4ACD">
            <w:pPr>
              <w:spacing w:before="120" w:beforeAutospacing="0" w:after="120" w:afterAutospacing="0"/>
            </w:pPr>
            <w:r w:rsidRPr="0081094A">
              <w:t>Mandatory Participation Criteria</w:t>
            </w:r>
          </w:p>
        </w:tc>
        <w:tc>
          <w:tcPr>
            <w:tcW w:w="1922" w:type="pct"/>
            <w:tcBorders>
              <w:bottom w:val="single" w:sz="12" w:space="0" w:color="95B3D7" w:themeColor="accent1" w:themeTint="99"/>
            </w:tcBorders>
          </w:tcPr>
          <w:p w14:paraId="59A8206B" w14:textId="77777777" w:rsidR="00FC4ACD" w:rsidRPr="0081094A" w:rsidRDefault="00FC4ACD" w:rsidP="00FC4ACD">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pPr>
            <w:r w:rsidRPr="0081094A">
              <w:t>Criteria Requirements</w:t>
            </w:r>
          </w:p>
        </w:tc>
      </w:tr>
      <w:tr w:rsidR="00FC4ACD" w:rsidRPr="00202CA3" w14:paraId="46B821BF" w14:textId="77777777" w:rsidTr="00FC4ACD">
        <w:tc>
          <w:tcPr>
            <w:cnfStyle w:val="001000000000" w:firstRow="0" w:lastRow="0" w:firstColumn="1" w:lastColumn="0" w:oddVBand="0" w:evenVBand="0" w:oddHBand="0" w:evenHBand="0" w:firstRowFirstColumn="0" w:firstRowLastColumn="0" w:lastRowFirstColumn="0" w:lastRowLastColumn="0"/>
            <w:tcW w:w="3078" w:type="pct"/>
            <w:shd w:val="clear" w:color="auto" w:fill="DBE5F1" w:themeFill="accent1" w:themeFillTint="33"/>
          </w:tcPr>
          <w:p w14:paraId="26D8637E" w14:textId="77777777" w:rsidR="00FC4ACD" w:rsidRPr="00FC4ACD" w:rsidRDefault="00FC4ACD" w:rsidP="00FC4ACD">
            <w:pPr>
              <w:pStyle w:val="RFTInstructionaltext"/>
              <w:rPr>
                <w:highlight w:val="yellow"/>
              </w:rPr>
            </w:pPr>
            <w:r w:rsidRPr="00FC4ACD">
              <w:rPr>
                <w:highlight w:val="yellow"/>
              </w:rPr>
              <w:t>Identify Mandatory Participation Criteria e.g. compliance with insurance requirements</w:t>
            </w:r>
          </w:p>
        </w:tc>
        <w:tc>
          <w:tcPr>
            <w:tcW w:w="1922" w:type="pct"/>
            <w:shd w:val="clear" w:color="auto" w:fill="DBE5F1" w:themeFill="accent1" w:themeFillTint="33"/>
          </w:tcPr>
          <w:p w14:paraId="566DA0A1" w14:textId="77777777" w:rsidR="00FC4ACD" w:rsidRPr="00FC4ACD" w:rsidRDefault="00FC4ACD" w:rsidP="00FC4ACD">
            <w:pPr>
              <w:pStyle w:val="RFTInstructionaltext"/>
              <w:cnfStyle w:val="000000000000" w:firstRow="0" w:lastRow="0" w:firstColumn="0" w:lastColumn="0" w:oddVBand="0" w:evenVBand="0" w:oddHBand="0" w:evenHBand="0" w:firstRowFirstColumn="0" w:firstRowLastColumn="0" w:lastRowFirstColumn="0" w:lastRowLastColumn="0"/>
              <w:rPr>
                <w:highlight w:val="yellow"/>
              </w:rPr>
            </w:pPr>
            <w:r w:rsidRPr="00FC4ACD">
              <w:rPr>
                <w:highlight w:val="yellow"/>
              </w:rPr>
              <w:t xml:space="preserve">Identify details of the Mandatory Participation Requirement e.g. the Tenderers insurance coverage must meet or exceed those detailed in the RFQ documents </w:t>
            </w:r>
          </w:p>
        </w:tc>
      </w:tr>
      <w:tr w:rsidR="00FC4ACD" w:rsidRPr="00202CA3" w14:paraId="76166350" w14:textId="77777777" w:rsidTr="00FC4ACD">
        <w:tc>
          <w:tcPr>
            <w:cnfStyle w:val="001000000000" w:firstRow="0" w:lastRow="0" w:firstColumn="1" w:lastColumn="0" w:oddVBand="0" w:evenVBand="0" w:oddHBand="0" w:evenHBand="0" w:firstRowFirstColumn="0" w:firstRowLastColumn="0" w:lastRowFirstColumn="0" w:lastRowLastColumn="0"/>
            <w:tcW w:w="3078" w:type="pct"/>
            <w:shd w:val="clear" w:color="auto" w:fill="DBE5F1" w:themeFill="accent1" w:themeFillTint="33"/>
          </w:tcPr>
          <w:p w14:paraId="20F36D63" w14:textId="77777777" w:rsidR="00FC4ACD" w:rsidRPr="00FC4ACD" w:rsidRDefault="00FC4ACD" w:rsidP="00FC4ACD">
            <w:pPr>
              <w:pStyle w:val="RFTInstructionaltext"/>
              <w:rPr>
                <w:highlight w:val="yellow"/>
              </w:rPr>
            </w:pPr>
            <w:r w:rsidRPr="00FC4ACD">
              <w:rPr>
                <w:highlight w:val="yellow"/>
              </w:rPr>
              <w:t>Identify Mandatory Participation Criteria e.g. compliance with QMS Accreditation</w:t>
            </w:r>
          </w:p>
        </w:tc>
        <w:tc>
          <w:tcPr>
            <w:tcW w:w="1922" w:type="pct"/>
            <w:shd w:val="clear" w:color="auto" w:fill="DBE5F1" w:themeFill="accent1" w:themeFillTint="33"/>
          </w:tcPr>
          <w:p w14:paraId="35B83001" w14:textId="77777777" w:rsidR="00FC4ACD" w:rsidRPr="00FC4ACD" w:rsidRDefault="00F3713B" w:rsidP="00FC4ACD">
            <w:pPr>
              <w:pStyle w:val="RFTInstructionaltext"/>
              <w:cnfStyle w:val="000000000000" w:firstRow="0" w:lastRow="0" w:firstColumn="0" w:lastColumn="0" w:oddVBand="0" w:evenVBand="0" w:oddHBand="0" w:evenHBand="0" w:firstRowFirstColumn="0" w:firstRowLastColumn="0" w:lastRowFirstColumn="0" w:lastRowLastColumn="0"/>
              <w:rPr>
                <w:highlight w:val="yellow"/>
              </w:rPr>
            </w:pPr>
            <w:r w:rsidRPr="00F3713B">
              <w:rPr>
                <w:highlight w:val="yellow"/>
              </w:rPr>
              <w:t>Identify details of the Mandatory Participation Requirement e.g. the Tenderer must have current third party accreditation to ISO 9001:2008</w:t>
            </w:r>
          </w:p>
        </w:tc>
      </w:tr>
    </w:tbl>
    <w:p w14:paraId="53ECE2CE" w14:textId="77777777" w:rsidR="00AD18DB" w:rsidRDefault="00F3713B" w:rsidP="00F3713B">
      <w:pPr>
        <w:pStyle w:val="RFTText"/>
        <w:numPr>
          <w:ilvl w:val="2"/>
          <w:numId w:val="22"/>
        </w:numPr>
      </w:pPr>
      <w:r w:rsidRPr="00F3713B">
        <w:t>Any Tenders that do not fully satisfy the Mandatory Participation Requirements will be deemed non-compliant and may, at Council’s sole discretion, be excluded from further progression through the evaluation process.</w:t>
      </w:r>
    </w:p>
    <w:p w14:paraId="41C5E4A8" w14:textId="77777777" w:rsidR="00AD18DB" w:rsidRDefault="00AD18DB" w:rsidP="00AD18DB">
      <w:pPr>
        <w:pStyle w:val="RFTHeading2Numbered"/>
      </w:pPr>
      <w:bookmarkStart w:id="29" w:name="_Toc432162738"/>
      <w:r>
        <w:t>Evaluation Criteria</w:t>
      </w:r>
      <w:bookmarkEnd w:id="29"/>
    </w:p>
    <w:p w14:paraId="5FE1E97B" w14:textId="77777777" w:rsidR="00AD18DB" w:rsidRDefault="00AD18DB" w:rsidP="00AD18DB">
      <w:pPr>
        <w:pStyle w:val="RFTText"/>
        <w:numPr>
          <w:ilvl w:val="2"/>
          <w:numId w:val="22"/>
        </w:numPr>
      </w:pPr>
      <w:r>
        <w:t xml:space="preserve">The weighting for the Technical component of the Tender is </w:t>
      </w:r>
      <w:r w:rsidRPr="00AD18DB">
        <w:rPr>
          <w:rStyle w:val="RFTInstructionaltextChar"/>
          <w:highlight w:val="yellow"/>
        </w:rPr>
        <w:t>x</w:t>
      </w:r>
      <w:r>
        <w:t xml:space="preserve">%, whilst the weighting for pricing and commercial criteria is set at </w:t>
      </w:r>
      <w:r w:rsidRPr="00AD18DB">
        <w:rPr>
          <w:rStyle w:val="RFTInstructionaltextChar"/>
          <w:highlight w:val="yellow"/>
        </w:rPr>
        <w:t>x</w:t>
      </w:r>
      <w:r>
        <w:t>%.</w:t>
      </w:r>
    </w:p>
    <w:p w14:paraId="78C6F576" w14:textId="77777777" w:rsidR="00AD18DB" w:rsidRDefault="00AD18DB" w:rsidP="00AD18DB">
      <w:pPr>
        <w:pStyle w:val="RFTText"/>
        <w:numPr>
          <w:ilvl w:val="2"/>
          <w:numId w:val="22"/>
        </w:numPr>
      </w:pPr>
      <w:r>
        <w:t> The Technical Criteria and their sub weightings assigned to each criterion are listed in the table below.</w:t>
      </w:r>
    </w:p>
    <w:tbl>
      <w:tblPr>
        <w:tblStyle w:val="TableGrid"/>
        <w:tblW w:w="5000" w:type="pct"/>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5556"/>
        <w:gridCol w:w="3470"/>
      </w:tblGrid>
      <w:tr w:rsidR="00FC4ACD" w:rsidRPr="00B003D0" w14:paraId="06ABC4B7" w14:textId="77777777" w:rsidTr="00FD7A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pct"/>
            <w:tcBorders>
              <w:bottom w:val="single" w:sz="12" w:space="0" w:color="95B3D7" w:themeColor="accent1" w:themeTint="99"/>
            </w:tcBorders>
          </w:tcPr>
          <w:p w14:paraId="03C3B1A6" w14:textId="77777777" w:rsidR="00FC4ACD" w:rsidRPr="0081094A" w:rsidRDefault="00FC4ACD" w:rsidP="00FD7A23">
            <w:pPr>
              <w:spacing w:before="120" w:beforeAutospacing="0" w:after="120" w:afterAutospacing="0"/>
            </w:pPr>
            <w:r>
              <w:t>Technical</w:t>
            </w:r>
            <w:r w:rsidRPr="0081094A">
              <w:t xml:space="preserve"> Criteria</w:t>
            </w:r>
          </w:p>
        </w:tc>
        <w:tc>
          <w:tcPr>
            <w:tcW w:w="1922" w:type="pct"/>
            <w:tcBorders>
              <w:bottom w:val="single" w:sz="12" w:space="0" w:color="95B3D7" w:themeColor="accent1" w:themeTint="99"/>
            </w:tcBorders>
          </w:tcPr>
          <w:p w14:paraId="0582D180" w14:textId="77777777" w:rsidR="00FC4ACD" w:rsidRPr="0081094A" w:rsidRDefault="00FC4ACD" w:rsidP="00FC4ACD">
            <w:pPr>
              <w:spacing w:before="120" w:beforeAutospacing="0" w:after="120" w:afterAutospacing="0"/>
              <w:cnfStyle w:val="100000000000" w:firstRow="1" w:lastRow="0" w:firstColumn="0" w:lastColumn="0" w:oddVBand="0" w:evenVBand="0" w:oddHBand="0" w:evenHBand="0" w:firstRowFirstColumn="0" w:firstRowLastColumn="0" w:lastRowFirstColumn="0" w:lastRowLastColumn="0"/>
            </w:pPr>
            <w:r>
              <w:t xml:space="preserve">Technical </w:t>
            </w:r>
            <w:r w:rsidRPr="0081094A">
              <w:t xml:space="preserve">Criteria </w:t>
            </w:r>
            <w:r>
              <w:t>Weighting</w:t>
            </w:r>
          </w:p>
        </w:tc>
      </w:tr>
      <w:tr w:rsidR="00FC4ACD" w:rsidRPr="00202CA3" w14:paraId="3D72AAB4" w14:textId="77777777" w:rsidTr="00FD7A23">
        <w:tc>
          <w:tcPr>
            <w:cnfStyle w:val="001000000000" w:firstRow="0" w:lastRow="0" w:firstColumn="1" w:lastColumn="0" w:oddVBand="0" w:evenVBand="0" w:oddHBand="0" w:evenHBand="0" w:firstRowFirstColumn="0" w:firstRowLastColumn="0" w:lastRowFirstColumn="0" w:lastRowLastColumn="0"/>
            <w:tcW w:w="3078" w:type="pct"/>
            <w:shd w:val="clear" w:color="auto" w:fill="DBE5F1" w:themeFill="accent1" w:themeFillTint="33"/>
          </w:tcPr>
          <w:p w14:paraId="06A65037" w14:textId="77777777" w:rsidR="00FC4ACD" w:rsidRPr="00FC4ACD" w:rsidRDefault="00FC4ACD" w:rsidP="00FC4ACD">
            <w:pPr>
              <w:pStyle w:val="RFTInstructionaltext"/>
              <w:rPr>
                <w:highlight w:val="yellow"/>
              </w:rPr>
            </w:pPr>
            <w:r w:rsidRPr="00FC4ACD">
              <w:rPr>
                <w:highlight w:val="yellow"/>
              </w:rPr>
              <w:t>Identify Technical Criteria e.g. Previous Experience and Referees</w:t>
            </w:r>
          </w:p>
        </w:tc>
        <w:tc>
          <w:tcPr>
            <w:tcW w:w="1922" w:type="pct"/>
            <w:shd w:val="clear" w:color="auto" w:fill="DBE5F1" w:themeFill="accent1" w:themeFillTint="33"/>
          </w:tcPr>
          <w:p w14:paraId="355FF625" w14:textId="77777777" w:rsidR="00FC4ACD" w:rsidRPr="00FC4ACD" w:rsidRDefault="00FC4ACD" w:rsidP="00FC4ACD">
            <w:pPr>
              <w:pStyle w:val="RFTInstructionaltext"/>
              <w:cnfStyle w:val="000000000000" w:firstRow="0" w:lastRow="0" w:firstColumn="0" w:lastColumn="0" w:oddVBand="0" w:evenVBand="0" w:oddHBand="0" w:evenHBand="0" w:firstRowFirstColumn="0" w:firstRowLastColumn="0" w:lastRowFirstColumn="0" w:lastRowLastColumn="0"/>
              <w:rPr>
                <w:highlight w:val="yellow"/>
              </w:rPr>
            </w:pPr>
            <w:r w:rsidRPr="00FC4ACD">
              <w:rPr>
                <w:highlight w:val="yellow"/>
              </w:rPr>
              <w:t>Identify Technical Criteria weighting e.g. 35%</w:t>
            </w:r>
          </w:p>
        </w:tc>
      </w:tr>
      <w:tr w:rsidR="00FC4ACD" w:rsidRPr="00202CA3" w14:paraId="4C8C8993" w14:textId="77777777" w:rsidTr="00FD7A23">
        <w:tc>
          <w:tcPr>
            <w:cnfStyle w:val="001000000000" w:firstRow="0" w:lastRow="0" w:firstColumn="1" w:lastColumn="0" w:oddVBand="0" w:evenVBand="0" w:oddHBand="0" w:evenHBand="0" w:firstRowFirstColumn="0" w:firstRowLastColumn="0" w:lastRowFirstColumn="0" w:lastRowLastColumn="0"/>
            <w:tcW w:w="3078" w:type="pct"/>
            <w:shd w:val="clear" w:color="auto" w:fill="DBE5F1" w:themeFill="accent1" w:themeFillTint="33"/>
          </w:tcPr>
          <w:p w14:paraId="730B9D3F" w14:textId="77777777" w:rsidR="00FC4ACD" w:rsidRPr="00FC4ACD" w:rsidRDefault="00FC4ACD" w:rsidP="00FC4ACD">
            <w:pPr>
              <w:pStyle w:val="RFTInstructionaltext"/>
              <w:rPr>
                <w:highlight w:val="yellow"/>
              </w:rPr>
            </w:pPr>
            <w:r w:rsidRPr="00FC4ACD">
              <w:rPr>
                <w:highlight w:val="yellow"/>
              </w:rPr>
              <w:t>Identify Technical Criteria e.g. Understanding of Requirement</w:t>
            </w:r>
          </w:p>
        </w:tc>
        <w:tc>
          <w:tcPr>
            <w:tcW w:w="1922" w:type="pct"/>
            <w:shd w:val="clear" w:color="auto" w:fill="DBE5F1" w:themeFill="accent1" w:themeFillTint="33"/>
          </w:tcPr>
          <w:p w14:paraId="1F9C5C45" w14:textId="77777777" w:rsidR="00FC4ACD" w:rsidRPr="00FC4ACD" w:rsidRDefault="00FC4ACD" w:rsidP="00FC4ACD">
            <w:pPr>
              <w:pStyle w:val="RFTInstructionaltext"/>
              <w:cnfStyle w:val="000000000000" w:firstRow="0" w:lastRow="0" w:firstColumn="0" w:lastColumn="0" w:oddVBand="0" w:evenVBand="0" w:oddHBand="0" w:evenHBand="0" w:firstRowFirstColumn="0" w:firstRowLastColumn="0" w:lastRowFirstColumn="0" w:lastRowLastColumn="0"/>
              <w:rPr>
                <w:highlight w:val="yellow"/>
              </w:rPr>
            </w:pPr>
            <w:r w:rsidRPr="00FC4ACD">
              <w:rPr>
                <w:highlight w:val="yellow"/>
              </w:rPr>
              <w:t>Identify Technical Criteria weighting e.g. 30%</w:t>
            </w:r>
          </w:p>
        </w:tc>
      </w:tr>
      <w:tr w:rsidR="00FC4ACD" w:rsidRPr="00202CA3" w14:paraId="0FD0B7D2" w14:textId="77777777" w:rsidTr="00FD7A23">
        <w:tc>
          <w:tcPr>
            <w:cnfStyle w:val="001000000000" w:firstRow="0" w:lastRow="0" w:firstColumn="1" w:lastColumn="0" w:oddVBand="0" w:evenVBand="0" w:oddHBand="0" w:evenHBand="0" w:firstRowFirstColumn="0" w:firstRowLastColumn="0" w:lastRowFirstColumn="0" w:lastRowLastColumn="0"/>
            <w:tcW w:w="3078" w:type="pct"/>
            <w:shd w:val="clear" w:color="auto" w:fill="DBE5F1" w:themeFill="accent1" w:themeFillTint="33"/>
          </w:tcPr>
          <w:p w14:paraId="4686A352" w14:textId="77777777" w:rsidR="00FC4ACD" w:rsidRPr="00FC4ACD" w:rsidRDefault="00FC4ACD" w:rsidP="00FC4ACD">
            <w:pPr>
              <w:pStyle w:val="RFTInstructionaltext"/>
              <w:rPr>
                <w:highlight w:val="yellow"/>
              </w:rPr>
            </w:pPr>
            <w:r w:rsidRPr="00FC4ACD">
              <w:rPr>
                <w:highlight w:val="yellow"/>
              </w:rPr>
              <w:t>Identify Technical Criteria e.g. Key Personnel</w:t>
            </w:r>
          </w:p>
        </w:tc>
        <w:tc>
          <w:tcPr>
            <w:tcW w:w="1922" w:type="pct"/>
            <w:shd w:val="clear" w:color="auto" w:fill="DBE5F1" w:themeFill="accent1" w:themeFillTint="33"/>
          </w:tcPr>
          <w:p w14:paraId="36344F3D" w14:textId="77777777" w:rsidR="00FC4ACD" w:rsidRPr="00FC4ACD" w:rsidRDefault="00FC4ACD" w:rsidP="00FC4ACD">
            <w:pPr>
              <w:pStyle w:val="RFTInstructionaltext"/>
              <w:cnfStyle w:val="000000000000" w:firstRow="0" w:lastRow="0" w:firstColumn="0" w:lastColumn="0" w:oddVBand="0" w:evenVBand="0" w:oddHBand="0" w:evenHBand="0" w:firstRowFirstColumn="0" w:firstRowLastColumn="0" w:lastRowFirstColumn="0" w:lastRowLastColumn="0"/>
              <w:rPr>
                <w:highlight w:val="yellow"/>
              </w:rPr>
            </w:pPr>
            <w:r w:rsidRPr="00FC4ACD">
              <w:rPr>
                <w:highlight w:val="yellow"/>
              </w:rPr>
              <w:t>Identify Technical Criteria weighting e.g. 35%.</w:t>
            </w:r>
          </w:p>
        </w:tc>
      </w:tr>
      <w:tr w:rsidR="00FC4ACD" w:rsidRPr="00202CA3" w14:paraId="3EA9330D" w14:textId="77777777" w:rsidTr="00B17B99">
        <w:tc>
          <w:tcPr>
            <w:cnfStyle w:val="001000000000" w:firstRow="0" w:lastRow="0" w:firstColumn="1" w:lastColumn="0" w:oddVBand="0" w:evenVBand="0" w:oddHBand="0" w:evenHBand="0" w:firstRowFirstColumn="0" w:firstRowLastColumn="0" w:lastRowFirstColumn="0" w:lastRowLastColumn="0"/>
            <w:tcW w:w="3078" w:type="pct"/>
            <w:tcBorders>
              <w:bottom w:val="single" w:sz="12" w:space="0" w:color="95B3D7" w:themeColor="accent1" w:themeTint="99"/>
            </w:tcBorders>
            <w:shd w:val="clear" w:color="auto" w:fill="DBE5F1" w:themeFill="accent1" w:themeFillTint="33"/>
          </w:tcPr>
          <w:p w14:paraId="5528B2E7" w14:textId="77777777" w:rsidR="00FC4ACD" w:rsidRPr="00FC4ACD" w:rsidRDefault="00FC4ACD" w:rsidP="00FC4ACD">
            <w:pPr>
              <w:pStyle w:val="RFTInstructionaltext"/>
              <w:rPr>
                <w:highlight w:val="yellow"/>
              </w:rPr>
            </w:pPr>
            <w:r w:rsidRPr="00FC4ACD">
              <w:rPr>
                <w:highlight w:val="yellow"/>
              </w:rPr>
              <w:t>Identify Technical Criteria e.g. Compliance with Specification</w:t>
            </w:r>
          </w:p>
        </w:tc>
        <w:tc>
          <w:tcPr>
            <w:tcW w:w="1922" w:type="pct"/>
            <w:tcBorders>
              <w:bottom w:val="single" w:sz="12" w:space="0" w:color="95B3D7" w:themeColor="accent1" w:themeTint="99"/>
            </w:tcBorders>
            <w:shd w:val="clear" w:color="auto" w:fill="DBE5F1" w:themeFill="accent1" w:themeFillTint="33"/>
          </w:tcPr>
          <w:p w14:paraId="156429ED" w14:textId="77777777" w:rsidR="00FC4ACD" w:rsidRPr="00FC4ACD" w:rsidRDefault="00FC4ACD" w:rsidP="00FC4ACD">
            <w:pPr>
              <w:pStyle w:val="RFTInstructionaltext"/>
              <w:cnfStyle w:val="000000000000" w:firstRow="0" w:lastRow="0" w:firstColumn="0" w:lastColumn="0" w:oddVBand="0" w:evenVBand="0" w:oddHBand="0" w:evenHBand="0" w:firstRowFirstColumn="0" w:firstRowLastColumn="0" w:lastRowFirstColumn="0" w:lastRowLastColumn="0"/>
              <w:rPr>
                <w:highlight w:val="yellow"/>
              </w:rPr>
            </w:pPr>
            <w:r w:rsidRPr="00FC4ACD">
              <w:rPr>
                <w:highlight w:val="yellow"/>
              </w:rPr>
              <w:t>Identify Technical Criteria weighting e.g. 35%.</w:t>
            </w:r>
          </w:p>
        </w:tc>
      </w:tr>
      <w:tr w:rsidR="00FC4ACD" w:rsidRPr="00202CA3" w14:paraId="7C649F5F" w14:textId="77777777" w:rsidTr="00B17B99">
        <w:tc>
          <w:tcPr>
            <w:cnfStyle w:val="001000000000" w:firstRow="0" w:lastRow="0" w:firstColumn="1" w:lastColumn="0" w:oddVBand="0" w:evenVBand="0" w:oddHBand="0" w:evenHBand="0" w:firstRowFirstColumn="0" w:firstRowLastColumn="0" w:lastRowFirstColumn="0" w:lastRowLastColumn="0"/>
            <w:tcW w:w="3078" w:type="pct"/>
            <w:shd w:val="clear" w:color="auto" w:fill="B8CCE4" w:themeFill="accent1" w:themeFillTint="66"/>
          </w:tcPr>
          <w:p w14:paraId="7C185E46" w14:textId="77777777" w:rsidR="00FC4ACD" w:rsidRPr="001467CC" w:rsidRDefault="00FC4ACD" w:rsidP="00B17B99">
            <w:pPr>
              <w:pStyle w:val="RFTTablerowheader"/>
            </w:pPr>
            <w:r w:rsidRPr="001467CC">
              <w:t>Total Technical Sub Weightings</w:t>
            </w:r>
          </w:p>
        </w:tc>
        <w:tc>
          <w:tcPr>
            <w:tcW w:w="1922" w:type="pct"/>
            <w:shd w:val="clear" w:color="auto" w:fill="B8CCE4" w:themeFill="accent1" w:themeFillTint="66"/>
          </w:tcPr>
          <w:p w14:paraId="4DE59A7D" w14:textId="77777777" w:rsidR="00FC4ACD" w:rsidRDefault="00FC4ACD" w:rsidP="00B17B99">
            <w:pPr>
              <w:pStyle w:val="RFTTablerowheader"/>
              <w:cnfStyle w:val="000000000000" w:firstRow="0" w:lastRow="0" w:firstColumn="0" w:lastColumn="0" w:oddVBand="0" w:evenVBand="0" w:oddHBand="0" w:evenHBand="0" w:firstRowFirstColumn="0" w:firstRowLastColumn="0" w:lastRowFirstColumn="0" w:lastRowLastColumn="0"/>
            </w:pPr>
            <w:r w:rsidRPr="001467CC">
              <w:t>100%</w:t>
            </w:r>
          </w:p>
        </w:tc>
      </w:tr>
    </w:tbl>
    <w:p w14:paraId="3B430A48" w14:textId="77777777" w:rsidR="00AD18DB" w:rsidRDefault="00AD18DB" w:rsidP="00F3713B">
      <w:pPr>
        <w:pStyle w:val="ListParagraph"/>
        <w:keepNext/>
        <w:numPr>
          <w:ilvl w:val="2"/>
          <w:numId w:val="22"/>
        </w:numPr>
        <w:spacing w:before="120" w:after="120"/>
        <w:ind w:left="227"/>
        <w:rPr>
          <w:rFonts w:asciiTheme="majorHAnsi" w:hAnsiTheme="majorHAnsi" w:cs="Lucida Grande Regular"/>
          <w:color w:val="000000"/>
          <w:sz w:val="22"/>
          <w:szCs w:val="17"/>
        </w:rPr>
      </w:pPr>
      <w:r w:rsidRPr="00AD18DB">
        <w:rPr>
          <w:rFonts w:asciiTheme="majorHAnsi" w:hAnsiTheme="majorHAnsi" w:cs="Lucida Grande Regular"/>
          <w:color w:val="000000"/>
          <w:sz w:val="22"/>
          <w:szCs w:val="17"/>
        </w:rPr>
        <w:lastRenderedPageBreak/>
        <w:t>The Commercial Criteria and their sub weightings assigned to each criterion are listed in the table below.</w:t>
      </w:r>
    </w:p>
    <w:tbl>
      <w:tblPr>
        <w:tblStyle w:val="TableGrid"/>
        <w:tblW w:w="5000" w:type="pct"/>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5556"/>
        <w:gridCol w:w="3470"/>
      </w:tblGrid>
      <w:tr w:rsidR="00B17B99" w:rsidRPr="00B003D0" w14:paraId="7F205EC3" w14:textId="77777777" w:rsidTr="00FD7A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pct"/>
            <w:tcBorders>
              <w:bottom w:val="single" w:sz="12" w:space="0" w:color="95B3D7" w:themeColor="accent1" w:themeTint="99"/>
            </w:tcBorders>
          </w:tcPr>
          <w:p w14:paraId="15EE2EEC" w14:textId="77777777" w:rsidR="00B17B99" w:rsidRPr="0081094A" w:rsidRDefault="00B17B99" w:rsidP="00B17B99">
            <w:pPr>
              <w:keepNext/>
              <w:spacing w:before="120" w:beforeAutospacing="0" w:after="120" w:afterAutospacing="0"/>
            </w:pPr>
            <w:r>
              <w:t>Commercial</w:t>
            </w:r>
            <w:r w:rsidRPr="0081094A">
              <w:t xml:space="preserve"> Criteria</w:t>
            </w:r>
          </w:p>
        </w:tc>
        <w:tc>
          <w:tcPr>
            <w:tcW w:w="1922" w:type="pct"/>
            <w:tcBorders>
              <w:bottom w:val="single" w:sz="12" w:space="0" w:color="95B3D7" w:themeColor="accent1" w:themeTint="99"/>
            </w:tcBorders>
          </w:tcPr>
          <w:p w14:paraId="6D8AC123" w14:textId="77777777" w:rsidR="00B17B99" w:rsidRPr="0081094A" w:rsidRDefault="00B17B99" w:rsidP="00B17B99">
            <w:pPr>
              <w:keepNext/>
              <w:spacing w:before="120" w:beforeAutospacing="0" w:after="120" w:afterAutospacing="0"/>
              <w:cnfStyle w:val="100000000000" w:firstRow="1" w:lastRow="0" w:firstColumn="0" w:lastColumn="0" w:oddVBand="0" w:evenVBand="0" w:oddHBand="0" w:evenHBand="0" w:firstRowFirstColumn="0" w:firstRowLastColumn="0" w:lastRowFirstColumn="0" w:lastRowLastColumn="0"/>
            </w:pPr>
            <w:r>
              <w:t xml:space="preserve">Commercial </w:t>
            </w:r>
            <w:r w:rsidRPr="0081094A">
              <w:t xml:space="preserve">Criteria </w:t>
            </w:r>
            <w:r>
              <w:t>Weighting</w:t>
            </w:r>
          </w:p>
        </w:tc>
      </w:tr>
      <w:tr w:rsidR="00B17B99" w:rsidRPr="00202CA3" w14:paraId="4BECD0A8" w14:textId="77777777" w:rsidTr="00FD7A23">
        <w:tc>
          <w:tcPr>
            <w:cnfStyle w:val="001000000000" w:firstRow="0" w:lastRow="0" w:firstColumn="1" w:lastColumn="0" w:oddVBand="0" w:evenVBand="0" w:oddHBand="0" w:evenHBand="0" w:firstRowFirstColumn="0" w:firstRowLastColumn="0" w:lastRowFirstColumn="0" w:lastRowLastColumn="0"/>
            <w:tcW w:w="3078" w:type="pct"/>
            <w:shd w:val="clear" w:color="auto" w:fill="DBE5F1" w:themeFill="accent1" w:themeFillTint="33"/>
          </w:tcPr>
          <w:p w14:paraId="17E05335" w14:textId="77777777" w:rsidR="00B17B99" w:rsidRPr="00B17B99" w:rsidRDefault="00B17B99" w:rsidP="00B17B99">
            <w:pPr>
              <w:pStyle w:val="RFTInstructionaltext"/>
              <w:rPr>
                <w:highlight w:val="yellow"/>
              </w:rPr>
            </w:pPr>
            <w:r w:rsidRPr="00B17B99">
              <w:rPr>
                <w:highlight w:val="yellow"/>
              </w:rPr>
              <w:t>Identify Commercial Criteria e.g. Price</w:t>
            </w:r>
          </w:p>
        </w:tc>
        <w:tc>
          <w:tcPr>
            <w:tcW w:w="1922" w:type="pct"/>
            <w:shd w:val="clear" w:color="auto" w:fill="DBE5F1" w:themeFill="accent1" w:themeFillTint="33"/>
          </w:tcPr>
          <w:p w14:paraId="13E4CF2E" w14:textId="77777777" w:rsidR="00B17B99" w:rsidRPr="00B17B99" w:rsidRDefault="00B17B99" w:rsidP="00B17B99">
            <w:pPr>
              <w:pStyle w:val="RFTInstructionaltext"/>
              <w:cnfStyle w:val="000000000000" w:firstRow="0" w:lastRow="0" w:firstColumn="0" w:lastColumn="0" w:oddVBand="0" w:evenVBand="0" w:oddHBand="0" w:evenHBand="0" w:firstRowFirstColumn="0" w:firstRowLastColumn="0" w:lastRowFirstColumn="0" w:lastRowLastColumn="0"/>
              <w:rPr>
                <w:highlight w:val="yellow"/>
              </w:rPr>
            </w:pPr>
            <w:r w:rsidRPr="00B17B99">
              <w:rPr>
                <w:highlight w:val="yellow"/>
              </w:rPr>
              <w:t>Identify Commercial Criteria weighting e.g. 100%.</w:t>
            </w:r>
          </w:p>
        </w:tc>
      </w:tr>
      <w:tr w:rsidR="00B17B99" w:rsidRPr="00202CA3" w14:paraId="79DD9256" w14:textId="77777777" w:rsidTr="00FD7A23">
        <w:tc>
          <w:tcPr>
            <w:cnfStyle w:val="001000000000" w:firstRow="0" w:lastRow="0" w:firstColumn="1" w:lastColumn="0" w:oddVBand="0" w:evenVBand="0" w:oddHBand="0" w:evenHBand="0" w:firstRowFirstColumn="0" w:firstRowLastColumn="0" w:lastRowFirstColumn="0" w:lastRowLastColumn="0"/>
            <w:tcW w:w="3078" w:type="pct"/>
            <w:shd w:val="clear" w:color="auto" w:fill="DBE5F1" w:themeFill="accent1" w:themeFillTint="33"/>
          </w:tcPr>
          <w:p w14:paraId="570D98AB" w14:textId="77777777" w:rsidR="00B17B99" w:rsidRPr="00B17B99" w:rsidRDefault="00B17B99" w:rsidP="00B17B99">
            <w:pPr>
              <w:pStyle w:val="RFTInstructionaltext"/>
              <w:rPr>
                <w:highlight w:val="yellow"/>
              </w:rPr>
            </w:pPr>
            <w:r w:rsidRPr="00B17B99">
              <w:rPr>
                <w:highlight w:val="yellow"/>
              </w:rPr>
              <w:t xml:space="preserve">Identify Commercial Criteria </w:t>
            </w:r>
          </w:p>
        </w:tc>
        <w:tc>
          <w:tcPr>
            <w:tcW w:w="1922" w:type="pct"/>
            <w:shd w:val="clear" w:color="auto" w:fill="DBE5F1" w:themeFill="accent1" w:themeFillTint="33"/>
          </w:tcPr>
          <w:p w14:paraId="3FA6B795" w14:textId="77777777" w:rsidR="00B17B99" w:rsidRPr="00B17B99" w:rsidRDefault="00B17B99" w:rsidP="00B17B99">
            <w:pPr>
              <w:pStyle w:val="RFTInstructionaltext"/>
              <w:cnfStyle w:val="000000000000" w:firstRow="0" w:lastRow="0" w:firstColumn="0" w:lastColumn="0" w:oddVBand="0" w:evenVBand="0" w:oddHBand="0" w:evenHBand="0" w:firstRowFirstColumn="0" w:firstRowLastColumn="0" w:lastRowFirstColumn="0" w:lastRowLastColumn="0"/>
              <w:rPr>
                <w:highlight w:val="yellow"/>
              </w:rPr>
            </w:pPr>
            <w:r w:rsidRPr="00B17B99">
              <w:rPr>
                <w:highlight w:val="yellow"/>
              </w:rPr>
              <w:t>Identify Commercial Criteria weighting e.g. x%.</w:t>
            </w:r>
          </w:p>
        </w:tc>
      </w:tr>
      <w:tr w:rsidR="00B17B99" w:rsidRPr="00202CA3" w14:paraId="63E4AB35" w14:textId="77777777" w:rsidTr="00FD7A23">
        <w:tc>
          <w:tcPr>
            <w:cnfStyle w:val="001000000000" w:firstRow="0" w:lastRow="0" w:firstColumn="1" w:lastColumn="0" w:oddVBand="0" w:evenVBand="0" w:oddHBand="0" w:evenHBand="0" w:firstRowFirstColumn="0" w:firstRowLastColumn="0" w:lastRowFirstColumn="0" w:lastRowLastColumn="0"/>
            <w:tcW w:w="3078" w:type="pct"/>
            <w:shd w:val="clear" w:color="auto" w:fill="B8CCE4" w:themeFill="accent1" w:themeFillTint="66"/>
          </w:tcPr>
          <w:p w14:paraId="4443EAD2" w14:textId="77777777" w:rsidR="00B17B99" w:rsidRPr="001467CC" w:rsidRDefault="00B17B99" w:rsidP="00B17B99">
            <w:pPr>
              <w:pStyle w:val="RFTTablerowheader"/>
            </w:pPr>
            <w:r w:rsidRPr="001467CC">
              <w:t xml:space="preserve">Total </w:t>
            </w:r>
            <w:r>
              <w:t>Commercial</w:t>
            </w:r>
            <w:r w:rsidRPr="001467CC">
              <w:t xml:space="preserve"> Sub Weightings</w:t>
            </w:r>
          </w:p>
        </w:tc>
        <w:tc>
          <w:tcPr>
            <w:tcW w:w="1922" w:type="pct"/>
            <w:shd w:val="clear" w:color="auto" w:fill="B8CCE4" w:themeFill="accent1" w:themeFillTint="66"/>
          </w:tcPr>
          <w:p w14:paraId="7C94649C" w14:textId="77777777" w:rsidR="00B17B99" w:rsidRDefault="00B17B99" w:rsidP="00FD7A23">
            <w:pPr>
              <w:pStyle w:val="RFTTablerowheader"/>
              <w:cnfStyle w:val="000000000000" w:firstRow="0" w:lastRow="0" w:firstColumn="0" w:lastColumn="0" w:oddVBand="0" w:evenVBand="0" w:oddHBand="0" w:evenHBand="0" w:firstRowFirstColumn="0" w:firstRowLastColumn="0" w:lastRowFirstColumn="0" w:lastRowLastColumn="0"/>
            </w:pPr>
            <w:r w:rsidRPr="001467CC">
              <w:t>100%</w:t>
            </w:r>
          </w:p>
        </w:tc>
      </w:tr>
    </w:tbl>
    <w:p w14:paraId="5688F7E1" w14:textId="77777777" w:rsidR="006A0CC5" w:rsidRDefault="006A0CC5" w:rsidP="006A0CC5">
      <w:pPr>
        <w:pStyle w:val="RFTHeading2Numbered"/>
      </w:pPr>
      <w:bookmarkStart w:id="30" w:name="_Toc432162739"/>
      <w:r w:rsidRPr="006A0CC5">
        <w:t>Technical Threshold</w:t>
      </w:r>
      <w:bookmarkEnd w:id="30"/>
    </w:p>
    <w:p w14:paraId="5F9A5498" w14:textId="77777777" w:rsidR="006A0CC5" w:rsidRDefault="006A0CC5" w:rsidP="006A0CC5">
      <w:pPr>
        <w:pStyle w:val="RFTText"/>
        <w:numPr>
          <w:ilvl w:val="2"/>
          <w:numId w:val="22"/>
        </w:numPr>
        <w:ind w:left="227"/>
      </w:pPr>
      <w:r w:rsidRPr="006A0CC5">
        <w:t>A technical threshold will / will not apply to the evaluation of the Tenders.</w:t>
      </w:r>
    </w:p>
    <w:p w14:paraId="3EAC2D9A" w14:textId="77777777" w:rsidR="006A0CC5" w:rsidRDefault="006A0CC5" w:rsidP="006A0CC5">
      <w:pPr>
        <w:pStyle w:val="RFTText"/>
        <w:numPr>
          <w:ilvl w:val="2"/>
          <w:numId w:val="22"/>
        </w:numPr>
        <w:ind w:left="227"/>
      </w:pPr>
      <w:r w:rsidRPr="006A0CC5">
        <w:t xml:space="preserve">The Technical Threshold for this evaluation is set at a total score of at least </w:t>
      </w:r>
      <w:r w:rsidRPr="00F3713B">
        <w:rPr>
          <w:rStyle w:val="RFTInstructionaltextChar"/>
          <w:highlight w:val="yellow"/>
        </w:rPr>
        <w:t>60</w:t>
      </w:r>
      <w:r w:rsidRPr="006A0CC5">
        <w:t xml:space="preserve"> for the weighted non-price criteria.</w:t>
      </w:r>
    </w:p>
    <w:p w14:paraId="6E5E3360" w14:textId="77777777" w:rsidR="006A0CC5" w:rsidRPr="006A0CC5" w:rsidRDefault="006A0CC5" w:rsidP="006A0CC5">
      <w:pPr>
        <w:pStyle w:val="RFTText"/>
        <w:numPr>
          <w:ilvl w:val="2"/>
          <w:numId w:val="22"/>
        </w:numPr>
        <w:ind w:left="227"/>
      </w:pPr>
      <w:r w:rsidRPr="006A0CC5">
        <w:t xml:space="preserve">This in effect means that Tenders that do not achieve a total score of at least </w:t>
      </w:r>
      <w:r w:rsidRPr="00F3713B">
        <w:rPr>
          <w:rStyle w:val="RFTInstructionaltextChar"/>
          <w:highlight w:val="yellow"/>
        </w:rPr>
        <w:t>60</w:t>
      </w:r>
      <w:r w:rsidRPr="006A0CC5">
        <w:t xml:space="preserve"> in the weighted non-price (or technical criteria) will be not be eligible to be shortlisted and progressed to the evaluation of pricing and commercial criteria and will not progress any further in the evaluation process.</w:t>
      </w:r>
    </w:p>
    <w:p w14:paraId="2EE5E030" w14:textId="77777777" w:rsidR="006A0CC5" w:rsidRPr="006A0CC5" w:rsidRDefault="006A0CC5" w:rsidP="006A0CC5">
      <w:pPr>
        <w:pStyle w:val="RFTInstructionaltext"/>
      </w:pPr>
      <w:r w:rsidRPr="006A0CC5">
        <w:rPr>
          <w:highlight w:val="yellow"/>
        </w:rPr>
        <w:t>The use of a Technical Threshold is strongly advised to ensure that shortlisted tenders are adjudged to be a sound and viable technical offering that the Council could proceed with in confidence that the tender is capable of satisfying the technical requirements of the tender. In the event that a Technical Threshold is not used for the evaluation of the tenders, please indicate this in clause 3.18.1 and enter ‘Not Used’ in 3.18.2 and 3.18.3.</w:t>
      </w:r>
    </w:p>
    <w:p w14:paraId="43D66415" w14:textId="77777777" w:rsidR="006A0CC5" w:rsidRPr="006A0CC5" w:rsidRDefault="006A0CC5" w:rsidP="006A0CC5">
      <w:pPr>
        <w:pStyle w:val="RFTHeading2Numbered"/>
      </w:pPr>
      <w:bookmarkStart w:id="31" w:name="_Toc432162740"/>
      <w:r w:rsidRPr="006A0CC5">
        <w:t>Evaluation Methodology</w:t>
      </w:r>
      <w:bookmarkEnd w:id="31"/>
    </w:p>
    <w:p w14:paraId="12CA60E2" w14:textId="77777777" w:rsidR="006A0CC5" w:rsidRPr="006A0CC5" w:rsidRDefault="006A0CC5" w:rsidP="006A0CC5">
      <w:pPr>
        <w:pStyle w:val="RFTText"/>
        <w:numPr>
          <w:ilvl w:val="2"/>
          <w:numId w:val="22"/>
        </w:numPr>
        <w:ind w:left="227"/>
      </w:pPr>
      <w:r w:rsidRPr="006A0CC5">
        <w:t>Before proceeding through the Technical and Commercial criteria evaluations, Tenders are first to processed and assessed for compliance against:</w:t>
      </w:r>
    </w:p>
    <w:p w14:paraId="78F37D1D" w14:textId="77777777" w:rsidR="006A0CC5" w:rsidRPr="006A0CC5" w:rsidRDefault="006A0CC5" w:rsidP="006A0CC5">
      <w:pPr>
        <w:pStyle w:val="RFTText"/>
        <w:numPr>
          <w:ilvl w:val="3"/>
          <w:numId w:val="22"/>
        </w:numPr>
      </w:pPr>
      <w:r w:rsidRPr="006A0CC5">
        <w:t>Any and all form and content requirements; and</w:t>
      </w:r>
    </w:p>
    <w:p w14:paraId="3013B886" w14:textId="77777777" w:rsidR="006A0CC5" w:rsidRPr="006A0CC5" w:rsidRDefault="006A0CC5" w:rsidP="006A0CC5">
      <w:pPr>
        <w:pStyle w:val="RFTText"/>
        <w:numPr>
          <w:ilvl w:val="3"/>
          <w:numId w:val="22"/>
        </w:numPr>
      </w:pPr>
      <w:r w:rsidRPr="006A0CC5">
        <w:t>Any Mandatory Participation Requirements.</w:t>
      </w:r>
    </w:p>
    <w:p w14:paraId="7F9AB13C" w14:textId="77777777" w:rsidR="006A0CC5" w:rsidRPr="006A0CC5" w:rsidRDefault="006A0CC5" w:rsidP="006A0CC5">
      <w:pPr>
        <w:pStyle w:val="RFTText"/>
        <w:numPr>
          <w:ilvl w:val="2"/>
          <w:numId w:val="22"/>
        </w:numPr>
        <w:ind w:left="227"/>
      </w:pPr>
      <w:r w:rsidRPr="006A0CC5">
        <w:t xml:space="preserve">The evaluation methodology being used in the evaluation of the tender is the Comparative Assessment and Ranking Method, or Weighted Scoring Method which uses weighting of both price and non-price (technical) criteria to determine optimal Value for Money. </w:t>
      </w:r>
    </w:p>
    <w:p w14:paraId="6C8E52B7" w14:textId="77777777" w:rsidR="006A0CC5" w:rsidRPr="006A0CC5" w:rsidRDefault="006A0CC5" w:rsidP="006A0CC5">
      <w:pPr>
        <w:pStyle w:val="RFTText"/>
        <w:numPr>
          <w:ilvl w:val="2"/>
          <w:numId w:val="22"/>
        </w:numPr>
        <w:ind w:left="227"/>
      </w:pPr>
      <w:r w:rsidRPr="006A0CC5">
        <w:t>This method requires all Tenders to be scored against the non-price (technical) evaluation criteria separately without regard or consideration of any other Tender, and without any knowledge of the pricing submission of the Tender. The total of the scores attained by each Tender during the technical assessment against each of the Technical Criteria will be the Tenders Weighted Technical Score.</w:t>
      </w:r>
    </w:p>
    <w:p w14:paraId="2B082381" w14:textId="77777777" w:rsidR="006A0CC5" w:rsidRPr="006A0CC5" w:rsidRDefault="006A0CC5" w:rsidP="006A0CC5">
      <w:pPr>
        <w:pStyle w:val="RFTText"/>
        <w:numPr>
          <w:ilvl w:val="2"/>
          <w:numId w:val="22"/>
        </w:numPr>
        <w:ind w:left="227"/>
      </w:pPr>
      <w:r w:rsidRPr="006A0CC5">
        <w:t>At the completion of the technical evaluation, an evaluation of pricing submitted by each Tender will be completed. The total score of the pricing submission of each Tender will be the Tenders Weighted Commercial Score.</w:t>
      </w:r>
    </w:p>
    <w:p w14:paraId="7246CA6D" w14:textId="77777777" w:rsidR="006A0CC5" w:rsidRPr="006A0CC5" w:rsidRDefault="006A0CC5" w:rsidP="006A0CC5">
      <w:pPr>
        <w:pStyle w:val="RFTText"/>
        <w:numPr>
          <w:ilvl w:val="2"/>
          <w:numId w:val="22"/>
        </w:numPr>
        <w:ind w:left="227"/>
      </w:pPr>
      <w:r w:rsidRPr="006A0CC5">
        <w:t xml:space="preserve">The Tenders Weighted Technical Score and the Tenders Weighted Commercial Score are combined to determine the Tenders overall total score. The Tender with the highest </w:t>
      </w:r>
      <w:r w:rsidRPr="006A0CC5">
        <w:lastRenderedPageBreak/>
        <w:t xml:space="preserve">combined comparative score is deemed to be the Tender that provides the optimal Value for Money outcome. </w:t>
      </w:r>
    </w:p>
    <w:p w14:paraId="20D0AB24" w14:textId="77777777" w:rsidR="006A0CC5" w:rsidRPr="006A0CC5" w:rsidRDefault="006A0CC5" w:rsidP="006A0CC5">
      <w:pPr>
        <w:pStyle w:val="RFTInstructionaltext"/>
      </w:pPr>
      <w:r w:rsidRPr="006A0CC5">
        <w:rPr>
          <w:highlight w:val="yellow"/>
        </w:rPr>
        <w:t>Alternatively if Council chooses to operate a different evaluation methodology, delete the content above and detail the evaluation methodology to be used for the evaluation of the tender.</w:t>
      </w:r>
    </w:p>
    <w:p w14:paraId="00423B28" w14:textId="77777777" w:rsidR="006A0CC5" w:rsidRPr="006A0CC5" w:rsidRDefault="006A0CC5" w:rsidP="00F3713B">
      <w:pPr>
        <w:pStyle w:val="RFTHeading1Numbered"/>
        <w:keepNext/>
      </w:pPr>
      <w:bookmarkStart w:id="32" w:name="_Toc432162741"/>
      <w:r w:rsidRPr="006A0CC5">
        <w:t>Probity and Ethics</w:t>
      </w:r>
      <w:bookmarkEnd w:id="32"/>
    </w:p>
    <w:p w14:paraId="07E40E0E" w14:textId="77777777" w:rsidR="006A0CC5" w:rsidRPr="006A0CC5" w:rsidRDefault="006A0CC5" w:rsidP="00F3713B">
      <w:pPr>
        <w:pStyle w:val="RFTHeading2Numbered"/>
      </w:pPr>
      <w:bookmarkStart w:id="33" w:name="_Toc432162742"/>
      <w:r w:rsidRPr="006A0CC5">
        <w:t>About Probity and Ethics</w:t>
      </w:r>
      <w:bookmarkEnd w:id="33"/>
    </w:p>
    <w:p w14:paraId="52FBDC1E" w14:textId="77777777" w:rsidR="006A0CC5" w:rsidRPr="006A0CC5" w:rsidRDefault="006A0CC5" w:rsidP="006A0CC5">
      <w:pPr>
        <w:pStyle w:val="RFTText"/>
        <w:numPr>
          <w:ilvl w:val="2"/>
          <w:numId w:val="22"/>
        </w:numPr>
        <w:ind w:left="227"/>
      </w:pPr>
      <w:r w:rsidRPr="006A0CC5">
        <w:t>Probity is the evidence of ethical behaviour in a particular process.</w:t>
      </w:r>
    </w:p>
    <w:p w14:paraId="2338597C" w14:textId="77777777" w:rsidR="006A0CC5" w:rsidRPr="006A0CC5" w:rsidRDefault="006A0CC5" w:rsidP="006A0CC5">
      <w:pPr>
        <w:pStyle w:val="RFTText"/>
        <w:numPr>
          <w:ilvl w:val="2"/>
          <w:numId w:val="22"/>
        </w:numPr>
        <w:ind w:left="227"/>
      </w:pPr>
      <w:r w:rsidRPr="006A0CC5">
        <w:t xml:space="preserve">Probity is defined as “complete and confirmed integrity, uprightness and honesty”. It contributes to sound procurement processes that accord equal opportunities for all participants. A good outcome is achieved when probity is applied with common sense. </w:t>
      </w:r>
    </w:p>
    <w:p w14:paraId="43CDB87F" w14:textId="77777777" w:rsidR="006A0CC5" w:rsidRPr="006A0CC5" w:rsidRDefault="006A0CC5" w:rsidP="006A0CC5">
      <w:pPr>
        <w:pStyle w:val="RFTText"/>
        <w:numPr>
          <w:ilvl w:val="2"/>
          <w:numId w:val="22"/>
        </w:numPr>
        <w:ind w:left="227"/>
      </w:pPr>
      <w:r w:rsidRPr="006A0CC5">
        <w:t xml:space="preserve">Procurement will be conducted with probity in mind to enable Council and tenderers to deal with each other on the basis of mutual trust and respect. Adopting an ethical, transparent approach enables business to be conducted fairly, reasonably and with integrity. </w:t>
      </w:r>
    </w:p>
    <w:p w14:paraId="462BC0CB" w14:textId="77777777" w:rsidR="006A0CC5" w:rsidRPr="006A0CC5" w:rsidRDefault="006A0CC5" w:rsidP="006A0CC5">
      <w:pPr>
        <w:pStyle w:val="RFTText"/>
        <w:numPr>
          <w:ilvl w:val="2"/>
          <w:numId w:val="22"/>
        </w:numPr>
        <w:ind w:left="227"/>
      </w:pPr>
      <w:r w:rsidRPr="006A0CC5">
        <w:t>Ethical behaviour enables all tenderers to compete as equally as possible. In the procurement process, the rules must be clear, open, well understood and applied equally to all parties to the process.</w:t>
      </w:r>
    </w:p>
    <w:p w14:paraId="179011BA" w14:textId="77777777" w:rsidR="006A0CC5" w:rsidRPr="006A0CC5" w:rsidRDefault="006A0CC5" w:rsidP="006A0CC5">
      <w:pPr>
        <w:pStyle w:val="RFTHeading2Numbered"/>
      </w:pPr>
      <w:bookmarkStart w:id="34" w:name="_Toc432162743"/>
      <w:r w:rsidRPr="006A0CC5">
        <w:t>Conflict of Interest</w:t>
      </w:r>
      <w:bookmarkEnd w:id="34"/>
    </w:p>
    <w:p w14:paraId="0D04C837" w14:textId="77777777" w:rsidR="006A0CC5" w:rsidRPr="006A0CC5" w:rsidRDefault="006A0CC5" w:rsidP="006A0CC5">
      <w:pPr>
        <w:pStyle w:val="RFTText"/>
        <w:numPr>
          <w:ilvl w:val="2"/>
          <w:numId w:val="22"/>
        </w:numPr>
        <w:ind w:left="227"/>
      </w:pPr>
      <w:r w:rsidRPr="006A0CC5">
        <w:t>Any person with a Declared Evaluation Role for this evaluation will complete a Declaration of Confidentiality and Interest Form. Persons completing this form should provide details of any circumstances of which they are aware, that may give rise to an actual or potential conflict of interest</w:t>
      </w:r>
    </w:p>
    <w:p w14:paraId="0B81AFF0" w14:textId="77777777" w:rsidR="006A0CC5" w:rsidRPr="006A0CC5" w:rsidRDefault="006A0CC5" w:rsidP="006A0CC5">
      <w:pPr>
        <w:pStyle w:val="RFTHeading2Numbered"/>
      </w:pPr>
      <w:bookmarkStart w:id="35" w:name="_Toc432162744"/>
      <w:r w:rsidRPr="006A0CC5">
        <w:t>Confidentiality</w:t>
      </w:r>
      <w:bookmarkEnd w:id="35"/>
    </w:p>
    <w:p w14:paraId="09474862" w14:textId="77777777" w:rsidR="006A0CC5" w:rsidRPr="006A0CC5" w:rsidRDefault="006A0CC5" w:rsidP="006A0CC5">
      <w:pPr>
        <w:pStyle w:val="RFTText"/>
        <w:numPr>
          <w:ilvl w:val="2"/>
          <w:numId w:val="22"/>
        </w:numPr>
        <w:ind w:left="227"/>
      </w:pPr>
      <w:r w:rsidRPr="006A0CC5">
        <w:t>Security procedures for handling tender-related documents are as follows:</w:t>
      </w:r>
    </w:p>
    <w:p w14:paraId="0EB081F0" w14:textId="77777777" w:rsidR="006A0CC5" w:rsidRPr="006A0CC5" w:rsidRDefault="006A0CC5" w:rsidP="006A0CC5">
      <w:pPr>
        <w:pStyle w:val="RFTText"/>
        <w:numPr>
          <w:ilvl w:val="3"/>
          <w:numId w:val="22"/>
        </w:numPr>
      </w:pPr>
      <w:r w:rsidRPr="006A0CC5">
        <w:t>all officials and external consultants with access to Tender information will sign an appropriate confidentiality undertaking. (Refer support document 1.5 Privacy Policy);</w:t>
      </w:r>
    </w:p>
    <w:p w14:paraId="24759FB8" w14:textId="77777777" w:rsidR="006A0CC5" w:rsidRPr="006A0CC5" w:rsidRDefault="006A0CC5" w:rsidP="006A0CC5">
      <w:pPr>
        <w:pStyle w:val="RFTText"/>
        <w:numPr>
          <w:ilvl w:val="3"/>
          <w:numId w:val="22"/>
        </w:numPr>
      </w:pPr>
      <w:r w:rsidRPr="006A0CC5">
        <w:t>documents which contain tender-related, commercially sensitive information will be stored in appropriately secure conditions; and</w:t>
      </w:r>
    </w:p>
    <w:p w14:paraId="4F7D0CEA" w14:textId="77777777" w:rsidR="006A0CC5" w:rsidRPr="006A0CC5" w:rsidRDefault="006A0CC5" w:rsidP="006A0CC5">
      <w:pPr>
        <w:pStyle w:val="RFTText"/>
        <w:numPr>
          <w:ilvl w:val="3"/>
          <w:numId w:val="22"/>
        </w:numPr>
      </w:pPr>
      <w:r w:rsidRPr="006A0CC5">
        <w:t>only authorised officials will be given access to tender-related sensitive information and only on a “need to know” basis.</w:t>
      </w:r>
    </w:p>
    <w:p w14:paraId="0B655A42" w14:textId="77777777" w:rsidR="006A0CC5" w:rsidRPr="006A0CC5" w:rsidRDefault="006A0CC5" w:rsidP="006A0CC5">
      <w:pPr>
        <w:pStyle w:val="RFTText"/>
        <w:numPr>
          <w:ilvl w:val="2"/>
          <w:numId w:val="22"/>
        </w:numPr>
        <w:ind w:left="227"/>
      </w:pPr>
      <w:r w:rsidRPr="006A0CC5">
        <w:t>Any person with a Declared Evaluation Role will be instructed by the Chairperson of the TEC that each Tender response contains confidential information and as such should be treated in the appropriate manner and not left on desks (overnight or weekends) or removed from the evaluation area without prior written approval by the Chairperson of the TEC or nominee. All evaluation material will be treated in the same secure manner.</w:t>
      </w:r>
    </w:p>
    <w:p w14:paraId="4A444302" w14:textId="77777777" w:rsidR="006A0CC5" w:rsidRPr="006A0CC5" w:rsidRDefault="006A0CC5" w:rsidP="006A0CC5">
      <w:pPr>
        <w:pStyle w:val="RFTText"/>
        <w:numPr>
          <w:ilvl w:val="2"/>
          <w:numId w:val="22"/>
        </w:numPr>
        <w:ind w:left="227"/>
      </w:pPr>
      <w:r w:rsidRPr="006A0CC5">
        <w:t xml:space="preserve">Should any TEC </w:t>
      </w:r>
      <w:r w:rsidR="00F3713B">
        <w:t xml:space="preserve">or TEWG </w:t>
      </w:r>
      <w:r w:rsidRPr="006A0CC5">
        <w:t>member become aware that they have a real or potential conflict of interest during the course of the process, they will immediately inform the Chairperson and detail the conflict in writing. The Chairperson will determine whether that panel member should continue to be involved with the process.</w:t>
      </w:r>
    </w:p>
    <w:p w14:paraId="37CB83EF" w14:textId="77777777" w:rsidR="006A0CC5" w:rsidRPr="006A0CC5" w:rsidRDefault="00F3713B" w:rsidP="00F3713B">
      <w:pPr>
        <w:pStyle w:val="RFTText"/>
        <w:numPr>
          <w:ilvl w:val="2"/>
          <w:numId w:val="22"/>
        </w:numPr>
      </w:pPr>
      <w:r w:rsidRPr="00F3713B">
        <w:lastRenderedPageBreak/>
        <w:t>The Principal will treat all tender responses as Commercial in Confidence and will respect all tenderer’s intellectual property rights</w:t>
      </w:r>
    </w:p>
    <w:p w14:paraId="15914A5C" w14:textId="77777777" w:rsidR="006A0CC5" w:rsidRPr="006A0CC5" w:rsidRDefault="006A0CC5" w:rsidP="006A0CC5">
      <w:pPr>
        <w:pStyle w:val="RFTHeading2Numbered"/>
      </w:pPr>
      <w:bookmarkStart w:id="36" w:name="_Toc432162745"/>
      <w:r w:rsidRPr="006A0CC5">
        <w:t>Conflict of Interest and Confidentiality Declaration</w:t>
      </w:r>
      <w:bookmarkEnd w:id="36"/>
    </w:p>
    <w:p w14:paraId="01DE596F" w14:textId="77777777" w:rsidR="006A0CC5" w:rsidRPr="006A0CC5" w:rsidRDefault="006A0CC5" w:rsidP="006A0CC5">
      <w:pPr>
        <w:pStyle w:val="RFTText"/>
        <w:numPr>
          <w:ilvl w:val="2"/>
          <w:numId w:val="22"/>
        </w:numPr>
        <w:ind w:left="227"/>
      </w:pPr>
      <w:r w:rsidRPr="006A0CC5">
        <w:t>Any person with a Declared Evaluation Role must sign Conflict of Interest and Confidentiality Declaration forms.</w:t>
      </w:r>
    </w:p>
    <w:p w14:paraId="4A1998AB" w14:textId="77777777" w:rsidR="006A0CC5" w:rsidRPr="006A0CC5" w:rsidRDefault="006A0CC5" w:rsidP="006A0CC5">
      <w:pPr>
        <w:pStyle w:val="RFTText"/>
        <w:numPr>
          <w:ilvl w:val="2"/>
          <w:numId w:val="22"/>
        </w:numPr>
        <w:ind w:left="227"/>
      </w:pPr>
      <w:r w:rsidRPr="006A0CC5">
        <w:t xml:space="preserve">Any person providing administrative assistance to the TEC </w:t>
      </w:r>
      <w:r w:rsidR="00172BD8">
        <w:t xml:space="preserve">OR to a TEWG </w:t>
      </w:r>
      <w:r w:rsidRPr="006A0CC5">
        <w:t>will be required to sign  Conflict of Interest and Confidentiality Declaration forms</w:t>
      </w:r>
    </w:p>
    <w:p w14:paraId="5302AB71" w14:textId="77777777" w:rsidR="006A0CC5" w:rsidRPr="006A0CC5" w:rsidRDefault="006A0CC5" w:rsidP="006A0CC5">
      <w:pPr>
        <w:pStyle w:val="RFTText"/>
        <w:numPr>
          <w:ilvl w:val="2"/>
          <w:numId w:val="22"/>
        </w:numPr>
        <w:ind w:left="227"/>
      </w:pPr>
      <w:r w:rsidRPr="006A0CC5">
        <w:t>Should any TEC member become aware that they have a real or potential conflict of interest during the course of the process, they will immediately inform the Chairperson and detail the conflict in writing. The Chairperson will determine whether that panel member should continue to be involved with the process.</w:t>
      </w:r>
    </w:p>
    <w:p w14:paraId="2877FE4C" w14:textId="77777777" w:rsidR="006A0CC5" w:rsidRPr="006A0CC5" w:rsidRDefault="006A0CC5" w:rsidP="006A0CC5">
      <w:pPr>
        <w:pStyle w:val="RFTHeading2Numbered"/>
      </w:pPr>
      <w:bookmarkStart w:id="37" w:name="_Toc432162746"/>
      <w:r w:rsidRPr="006A0CC5">
        <w:t>Probity Advice to Staff</w:t>
      </w:r>
      <w:bookmarkEnd w:id="37"/>
    </w:p>
    <w:p w14:paraId="1E6360D5" w14:textId="77777777" w:rsidR="006A0CC5" w:rsidRDefault="006A0CC5" w:rsidP="006A0CC5">
      <w:pPr>
        <w:pStyle w:val="RFTText"/>
        <w:numPr>
          <w:ilvl w:val="2"/>
          <w:numId w:val="22"/>
        </w:numPr>
        <w:ind w:left="227"/>
      </w:pPr>
      <w:r w:rsidRPr="006A0CC5">
        <w:t>The Chairperson of the TEC should circulate the document ‘Probity Advice to Staff’ (Appendix 1), in relation to probity protocols during the procurement process to staff that may come into contact with potential tenderers. </w:t>
      </w:r>
    </w:p>
    <w:p w14:paraId="6586A032" w14:textId="77777777" w:rsidR="00172BD8" w:rsidRDefault="00172BD8" w:rsidP="00172BD8">
      <w:pPr>
        <w:pStyle w:val="RFTHeading2Numbered"/>
      </w:pPr>
      <w:bookmarkStart w:id="38" w:name="_Toc432162747"/>
      <w:r>
        <w:t>Probity Adviser</w:t>
      </w:r>
      <w:bookmarkEnd w:id="38"/>
    </w:p>
    <w:p w14:paraId="78BC8FAD" w14:textId="77777777" w:rsidR="00172BD8" w:rsidRDefault="00172BD8" w:rsidP="00172BD8">
      <w:pPr>
        <w:pStyle w:val="RFTText"/>
        <w:numPr>
          <w:ilvl w:val="2"/>
          <w:numId w:val="22"/>
        </w:numPr>
      </w:pPr>
      <w:r>
        <w:t>A Probity Adviser may be appointed to the process at any time during the process.</w:t>
      </w:r>
    </w:p>
    <w:p w14:paraId="74E0E72A" w14:textId="77777777" w:rsidR="00172BD8" w:rsidRDefault="00172BD8" w:rsidP="00172BD8">
      <w:pPr>
        <w:pStyle w:val="RFTText"/>
        <w:numPr>
          <w:ilvl w:val="2"/>
          <w:numId w:val="22"/>
        </w:numPr>
      </w:pPr>
      <w:r>
        <w:t>The Probity Adviser will provide advice to the TEC on probity matters to assist the TEC in ensuring that all Tenders are analysed fairly, uniformly and transparently.</w:t>
      </w:r>
    </w:p>
    <w:p w14:paraId="73113841" w14:textId="77777777" w:rsidR="00172BD8" w:rsidRDefault="00172BD8" w:rsidP="00172BD8">
      <w:pPr>
        <w:pStyle w:val="RFTText"/>
        <w:numPr>
          <w:ilvl w:val="2"/>
          <w:numId w:val="22"/>
        </w:numPr>
      </w:pPr>
      <w:r>
        <w:t>The Probity Adviser is not a member of the TEC and will not participate in, but may make comment about any evaluation activity.</w:t>
      </w:r>
    </w:p>
    <w:p w14:paraId="76A81B82" w14:textId="77777777" w:rsidR="00172BD8" w:rsidRDefault="00172BD8" w:rsidP="00172BD8">
      <w:pPr>
        <w:pStyle w:val="RFTText"/>
        <w:numPr>
          <w:ilvl w:val="2"/>
          <w:numId w:val="22"/>
        </w:numPr>
      </w:pPr>
      <w:r>
        <w:t>Should the Probity Adviser become aware that they have a real or potential conflict of interest during the course of the process, they will immediately inform the Chairperson and detail the conflict in writing. The Chairperson will determine whether the Probity Adviser should continue to be involved with the process.</w:t>
      </w:r>
    </w:p>
    <w:p w14:paraId="2A343AD8" w14:textId="77777777" w:rsidR="00172BD8" w:rsidRPr="00172BD8" w:rsidRDefault="00172BD8" w:rsidP="00172BD8">
      <w:pPr>
        <w:pStyle w:val="RFTText"/>
        <w:ind w:left="226"/>
        <w:rPr>
          <w:rStyle w:val="RFTInstructionaltextChar"/>
        </w:rPr>
      </w:pPr>
      <w:r>
        <w:t xml:space="preserve">The Probity Adviser will also be available for the tenderers to raise concerns they may have regarding fairness throughout the RFT process. If a verbal complaint is raised, it will be recorded on the Record of Verbal Complaint form and forwarded to the </w:t>
      </w:r>
      <w:r w:rsidRPr="00172BD8">
        <w:rPr>
          <w:rStyle w:val="RFTInstructionaltextChar"/>
          <w:highlight w:val="yellow"/>
        </w:rPr>
        <w:t>&lt;insert appropriate authority within Council e.g. Internal Ombudsman&gt;.</w:t>
      </w:r>
    </w:p>
    <w:p w14:paraId="30C24A9C" w14:textId="77777777" w:rsidR="00172BD8" w:rsidRDefault="00172BD8" w:rsidP="00172BD8">
      <w:pPr>
        <w:pStyle w:val="RFTText"/>
        <w:numPr>
          <w:ilvl w:val="2"/>
          <w:numId w:val="22"/>
        </w:numPr>
      </w:pPr>
      <w:r>
        <w:t>The Probity Adviser will report to the Chairperson of the TEC; however the Probity Adviser may also approach the Delegated Authority.</w:t>
      </w:r>
    </w:p>
    <w:p w14:paraId="28B509DB" w14:textId="77777777" w:rsidR="00172BD8" w:rsidRDefault="00172BD8" w:rsidP="00172BD8">
      <w:pPr>
        <w:pStyle w:val="RFTText"/>
        <w:numPr>
          <w:ilvl w:val="2"/>
          <w:numId w:val="22"/>
        </w:numPr>
      </w:pPr>
      <w:r>
        <w:t>In the event probity advice or assistance is required, it will be obtained from:</w:t>
      </w:r>
    </w:p>
    <w:p w14:paraId="4447DF77" w14:textId="77777777" w:rsidR="00172BD8" w:rsidRPr="00172BD8" w:rsidRDefault="00172BD8" w:rsidP="00172BD8">
      <w:pPr>
        <w:pStyle w:val="RFTInstructionaltext"/>
        <w:ind w:left="720"/>
        <w:rPr>
          <w:highlight w:val="yellow"/>
        </w:rPr>
      </w:pPr>
      <w:r w:rsidRPr="00172BD8">
        <w:rPr>
          <w:highlight w:val="yellow"/>
        </w:rPr>
        <w:t>&lt;Enter name&gt;</w:t>
      </w:r>
    </w:p>
    <w:p w14:paraId="1454A7F5" w14:textId="77777777" w:rsidR="00172BD8" w:rsidRPr="00172BD8" w:rsidRDefault="00172BD8" w:rsidP="00172BD8">
      <w:pPr>
        <w:pStyle w:val="RFTInstructionaltext"/>
        <w:ind w:left="720"/>
        <w:rPr>
          <w:highlight w:val="yellow"/>
        </w:rPr>
      </w:pPr>
      <w:r w:rsidRPr="00172BD8">
        <w:rPr>
          <w:highlight w:val="yellow"/>
        </w:rPr>
        <w:t>&lt;Enter Organisations Name&gt;</w:t>
      </w:r>
    </w:p>
    <w:p w14:paraId="0EBC1FAC" w14:textId="77777777" w:rsidR="00172BD8" w:rsidRDefault="00172BD8" w:rsidP="00172BD8">
      <w:pPr>
        <w:pStyle w:val="RFTInstructionaltext"/>
        <w:ind w:left="720"/>
      </w:pPr>
      <w:r w:rsidRPr="00172BD8">
        <w:rPr>
          <w:highlight w:val="yellow"/>
        </w:rPr>
        <w:t>&lt;Enter Address&gt;</w:t>
      </w:r>
    </w:p>
    <w:p w14:paraId="6217CFC4" w14:textId="77777777" w:rsidR="00172BD8" w:rsidRDefault="00172BD8" w:rsidP="00172BD8">
      <w:pPr>
        <w:pStyle w:val="RFTHeading2Numbered"/>
      </w:pPr>
      <w:bookmarkStart w:id="39" w:name="_Toc432162748"/>
      <w:r>
        <w:t>Probity Auditor</w:t>
      </w:r>
      <w:bookmarkEnd w:id="39"/>
    </w:p>
    <w:p w14:paraId="468A7A94" w14:textId="77777777" w:rsidR="00172BD8" w:rsidRDefault="00172BD8" w:rsidP="00172BD8">
      <w:pPr>
        <w:pStyle w:val="RFTText"/>
        <w:numPr>
          <w:ilvl w:val="2"/>
          <w:numId w:val="22"/>
        </w:numPr>
      </w:pPr>
      <w:r>
        <w:t>If required, the Probity Auditor will be appointed by the Delegated Authority.</w:t>
      </w:r>
    </w:p>
    <w:p w14:paraId="498D5A94" w14:textId="77777777" w:rsidR="00172BD8" w:rsidRDefault="00172BD8" w:rsidP="00172BD8">
      <w:pPr>
        <w:pStyle w:val="RFTText"/>
        <w:numPr>
          <w:ilvl w:val="2"/>
          <w:numId w:val="22"/>
        </w:numPr>
      </w:pPr>
      <w:r>
        <w:t>The Probity Auditor will be self-directing and will independently establish a program of audit testing based on identified criteria.</w:t>
      </w:r>
    </w:p>
    <w:p w14:paraId="4ED8BF4C" w14:textId="77777777" w:rsidR="00172BD8" w:rsidRDefault="00172BD8" w:rsidP="00172BD8">
      <w:pPr>
        <w:pStyle w:val="RFTText"/>
        <w:numPr>
          <w:ilvl w:val="2"/>
          <w:numId w:val="22"/>
        </w:numPr>
      </w:pPr>
      <w:r>
        <w:lastRenderedPageBreak/>
        <w:t xml:space="preserve">At the end of the Evaluation Process the Probity Auditor will submit a written report indicating an objective opinion on probity issues to the Delegated Authority. </w:t>
      </w:r>
    </w:p>
    <w:p w14:paraId="6C2FB726" w14:textId="77777777" w:rsidR="00172BD8" w:rsidRDefault="00172BD8" w:rsidP="00172BD8">
      <w:pPr>
        <w:pStyle w:val="RFTText"/>
        <w:numPr>
          <w:ilvl w:val="2"/>
          <w:numId w:val="22"/>
        </w:numPr>
      </w:pPr>
      <w:r>
        <w:t>The Probity Auditor will not be contacted to resolve any specific probity issues during the evaluation.</w:t>
      </w:r>
    </w:p>
    <w:p w14:paraId="7D922643" w14:textId="77777777" w:rsidR="00172BD8" w:rsidRDefault="00172BD8" w:rsidP="00172BD8">
      <w:pPr>
        <w:pStyle w:val="RFTText"/>
        <w:numPr>
          <w:ilvl w:val="2"/>
          <w:numId w:val="22"/>
        </w:numPr>
      </w:pPr>
      <w:r>
        <w:t>The Probity Auditor may be contacted by the Probity Adviser to endorse any actions taken to resolve a probity issue during the evaluation. Endorsement is limited to ensuring probity requirements have been met by actions taken and it is appropriate to continue with the evaluation. </w:t>
      </w:r>
    </w:p>
    <w:p w14:paraId="6AD2C31C" w14:textId="77777777" w:rsidR="00172BD8" w:rsidRDefault="00172BD8" w:rsidP="00172BD8">
      <w:pPr>
        <w:pStyle w:val="RFTText"/>
        <w:numPr>
          <w:ilvl w:val="2"/>
          <w:numId w:val="22"/>
        </w:numPr>
      </w:pPr>
      <w:r>
        <w:t xml:space="preserve">If required, the Probity Auditor will be: </w:t>
      </w:r>
    </w:p>
    <w:p w14:paraId="3294033B" w14:textId="77777777" w:rsidR="00172BD8" w:rsidRPr="00172BD8" w:rsidRDefault="00172BD8" w:rsidP="00172BD8">
      <w:pPr>
        <w:pStyle w:val="RFTInstructionaltext"/>
        <w:ind w:left="720"/>
        <w:rPr>
          <w:highlight w:val="yellow"/>
        </w:rPr>
      </w:pPr>
      <w:r w:rsidRPr="00172BD8">
        <w:rPr>
          <w:highlight w:val="yellow"/>
        </w:rPr>
        <w:t>&lt;Enter name&gt;</w:t>
      </w:r>
    </w:p>
    <w:p w14:paraId="734CC439" w14:textId="77777777" w:rsidR="00172BD8" w:rsidRPr="00172BD8" w:rsidRDefault="00172BD8" w:rsidP="00172BD8">
      <w:pPr>
        <w:pStyle w:val="RFTInstructionaltext"/>
        <w:ind w:left="720"/>
        <w:rPr>
          <w:highlight w:val="yellow"/>
        </w:rPr>
      </w:pPr>
      <w:r w:rsidRPr="00172BD8">
        <w:rPr>
          <w:highlight w:val="yellow"/>
        </w:rPr>
        <w:t>&lt;Enter Organisations Name&gt;</w:t>
      </w:r>
    </w:p>
    <w:p w14:paraId="6310BE15" w14:textId="77777777" w:rsidR="00172BD8" w:rsidRPr="006A0CC5" w:rsidRDefault="00172BD8" w:rsidP="00172BD8">
      <w:pPr>
        <w:pStyle w:val="RFTInstructionaltext"/>
        <w:ind w:left="720"/>
      </w:pPr>
      <w:r w:rsidRPr="00172BD8">
        <w:rPr>
          <w:highlight w:val="yellow"/>
        </w:rPr>
        <w:t>&lt;Enter Address&gt;</w:t>
      </w:r>
    </w:p>
    <w:p w14:paraId="145923BE" w14:textId="77777777" w:rsidR="006A0CC5" w:rsidRPr="006A0CC5" w:rsidRDefault="00172BD8" w:rsidP="006A0CC5">
      <w:pPr>
        <w:pStyle w:val="RFTHeading1Numbered"/>
      </w:pPr>
      <w:bookmarkStart w:id="40" w:name="_Toc432162749"/>
      <w:r>
        <w:t>T</w:t>
      </w:r>
      <w:r w:rsidR="006A0CC5" w:rsidRPr="006A0CC5">
        <w:t>he Evaluation</w:t>
      </w:r>
      <w:r>
        <w:t xml:space="preserve"> Process</w:t>
      </w:r>
      <w:bookmarkEnd w:id="40"/>
    </w:p>
    <w:p w14:paraId="3ABCEA05" w14:textId="77777777" w:rsidR="00172BD8" w:rsidRDefault="00172BD8" w:rsidP="00172BD8">
      <w:pPr>
        <w:pStyle w:val="RFTHeading2Numbered"/>
      </w:pPr>
      <w:bookmarkStart w:id="41" w:name="_Toc432162750"/>
      <w:r>
        <w:t>Stage 1 – Opening the Tender Box</w:t>
      </w:r>
      <w:bookmarkEnd w:id="41"/>
    </w:p>
    <w:p w14:paraId="7C6A8BEB" w14:textId="77777777" w:rsidR="00172BD8" w:rsidRDefault="00172BD8" w:rsidP="00172BD8">
      <w:pPr>
        <w:pStyle w:val="RFTText"/>
        <w:numPr>
          <w:ilvl w:val="2"/>
          <w:numId w:val="22"/>
        </w:numPr>
      </w:pPr>
      <w:r>
        <w:t xml:space="preserve">The opening process will be conducted in accordance with the Council’s documented procedures regarding the opening of the Tender Box </w:t>
      </w:r>
      <w:r w:rsidRPr="00172BD8">
        <w:rPr>
          <w:rStyle w:val="RFTInstructionaltextChar"/>
          <w:highlight w:val="yellow"/>
        </w:rPr>
        <w:t>&lt;insert guide name if applicable&gt;</w:t>
      </w:r>
      <w:r>
        <w:t xml:space="preserve"> </w:t>
      </w:r>
    </w:p>
    <w:p w14:paraId="1E86A8DD" w14:textId="77777777" w:rsidR="00172BD8" w:rsidRDefault="00172BD8" w:rsidP="00172BD8">
      <w:pPr>
        <w:pStyle w:val="RFTText"/>
        <w:ind w:left="226"/>
      </w:pPr>
      <w:r>
        <w:t>In particular:</w:t>
      </w:r>
    </w:p>
    <w:p w14:paraId="2F08EEBE" w14:textId="77777777" w:rsidR="00172BD8" w:rsidRDefault="00172BD8" w:rsidP="00172BD8">
      <w:pPr>
        <w:pStyle w:val="RFTText"/>
        <w:numPr>
          <w:ilvl w:val="2"/>
          <w:numId w:val="22"/>
        </w:numPr>
      </w:pPr>
      <w:r>
        <w:t>No Tenders are to be opened before the Closing Time.</w:t>
      </w:r>
    </w:p>
    <w:p w14:paraId="04BBBB4E" w14:textId="77777777" w:rsidR="00172BD8" w:rsidRDefault="00172BD8" w:rsidP="00172BD8">
      <w:pPr>
        <w:pStyle w:val="RFTText"/>
        <w:numPr>
          <w:ilvl w:val="2"/>
          <w:numId w:val="22"/>
        </w:numPr>
      </w:pPr>
      <w:r>
        <w:t xml:space="preserve">The opening of the Tender Box will be witnessed by </w:t>
      </w:r>
      <w:r w:rsidRPr="00172BD8">
        <w:rPr>
          <w:rStyle w:val="RFTInstructionaltextChar"/>
          <w:highlight w:val="yellow"/>
        </w:rPr>
        <w:t>x</w:t>
      </w:r>
      <w:r>
        <w:t xml:space="preserve"> members of the TEC. A record of Tenders received will be created.</w:t>
      </w:r>
    </w:p>
    <w:p w14:paraId="310D4F5E" w14:textId="77777777" w:rsidR="00172BD8" w:rsidRDefault="00172BD8" w:rsidP="00172BD8">
      <w:pPr>
        <w:pStyle w:val="RFTText"/>
        <w:numPr>
          <w:ilvl w:val="2"/>
          <w:numId w:val="22"/>
        </w:numPr>
      </w:pPr>
      <w:r>
        <w:t>Any Tender received after the closing date will be rejected unless there is an obligation to consider them under Council’s procurement guidelines.  The reasons for accepting any Late Tender must be documented by the TEC in the Evaluation Report.</w:t>
      </w:r>
    </w:p>
    <w:p w14:paraId="66AA8D2E" w14:textId="77777777" w:rsidR="00172BD8" w:rsidRDefault="00172BD8" w:rsidP="00172BD8">
      <w:pPr>
        <w:pStyle w:val="RFTText"/>
        <w:numPr>
          <w:ilvl w:val="2"/>
          <w:numId w:val="22"/>
        </w:numPr>
      </w:pPr>
      <w:r>
        <w:t xml:space="preserve">Tenders will be assessed against the Minimum Content and Format Requirements specified in the </w:t>
      </w:r>
      <w:proofErr w:type="spellStart"/>
      <w:r>
        <w:t>RFx</w:t>
      </w:r>
      <w:proofErr w:type="spellEnd"/>
      <w:r>
        <w:t>.</w:t>
      </w:r>
    </w:p>
    <w:p w14:paraId="37F71B37" w14:textId="77777777" w:rsidR="00172BD8" w:rsidRDefault="00172BD8" w:rsidP="00172BD8">
      <w:pPr>
        <w:pStyle w:val="RFTText"/>
        <w:numPr>
          <w:ilvl w:val="2"/>
          <w:numId w:val="22"/>
        </w:numPr>
      </w:pPr>
      <w:r>
        <w:t xml:space="preserve">Any tender failing to meet Minimum Content and Format Requirements specified in the </w:t>
      </w:r>
      <w:proofErr w:type="spellStart"/>
      <w:r>
        <w:t>RFx</w:t>
      </w:r>
      <w:proofErr w:type="spellEnd"/>
      <w:r>
        <w:t xml:space="preserve"> must not be considered further.</w:t>
      </w:r>
    </w:p>
    <w:p w14:paraId="1DDBF056" w14:textId="77777777" w:rsidR="00172BD8" w:rsidRDefault="00172BD8" w:rsidP="00172BD8">
      <w:pPr>
        <w:pStyle w:val="RFTHeading2Numbered"/>
      </w:pPr>
      <w:bookmarkStart w:id="42" w:name="_Toc432162751"/>
      <w:r>
        <w:t>Stage 2 – Mandatory Participation Criteria</w:t>
      </w:r>
      <w:bookmarkEnd w:id="42"/>
    </w:p>
    <w:p w14:paraId="199FE78A" w14:textId="77777777" w:rsidR="00172BD8" w:rsidRDefault="00172BD8" w:rsidP="00172BD8">
      <w:pPr>
        <w:pStyle w:val="RFTText"/>
        <w:numPr>
          <w:ilvl w:val="2"/>
          <w:numId w:val="22"/>
        </w:numPr>
      </w:pPr>
      <w:r>
        <w:t>The Mandatory Participation Requirements are the minimum standards that tenderers must meet in order to participate in this procurement process.</w:t>
      </w:r>
    </w:p>
    <w:p w14:paraId="268259DF" w14:textId="77777777" w:rsidR="00172BD8" w:rsidRDefault="00172BD8" w:rsidP="00172BD8">
      <w:pPr>
        <w:pStyle w:val="RFTText"/>
        <w:numPr>
          <w:ilvl w:val="2"/>
          <w:numId w:val="22"/>
        </w:numPr>
      </w:pPr>
      <w:r>
        <w:t xml:space="preserve"> Remaining Tenders will be assessed against the Mandatory Participation Requirements stated in the </w:t>
      </w:r>
      <w:proofErr w:type="spellStart"/>
      <w:r>
        <w:t>RFx</w:t>
      </w:r>
      <w:proofErr w:type="spellEnd"/>
      <w:r>
        <w:t>.</w:t>
      </w:r>
    </w:p>
    <w:p w14:paraId="71BE9773" w14:textId="77777777" w:rsidR="00172BD8" w:rsidRDefault="00172BD8" w:rsidP="00172BD8">
      <w:pPr>
        <w:pStyle w:val="RFTText"/>
        <w:numPr>
          <w:ilvl w:val="2"/>
          <w:numId w:val="22"/>
        </w:numPr>
      </w:pPr>
      <w:r>
        <w:t xml:space="preserve">Any tender failing to meet a Mandatory Participation Requirements specified in the </w:t>
      </w:r>
      <w:proofErr w:type="spellStart"/>
      <w:r>
        <w:t>RFx</w:t>
      </w:r>
      <w:proofErr w:type="spellEnd"/>
      <w:r>
        <w:t xml:space="preserve"> may not be considered further.</w:t>
      </w:r>
    </w:p>
    <w:p w14:paraId="37C51602" w14:textId="77777777" w:rsidR="00172BD8" w:rsidRDefault="00172BD8" w:rsidP="00172BD8">
      <w:pPr>
        <w:pStyle w:val="RFTHeading2Numbered"/>
      </w:pPr>
      <w:bookmarkStart w:id="43" w:name="_Toc432162752"/>
      <w:r>
        <w:lastRenderedPageBreak/>
        <w:t>Stage 3 – Compliance Evaluation</w:t>
      </w:r>
      <w:bookmarkEnd w:id="43"/>
    </w:p>
    <w:p w14:paraId="1EEA0EB0" w14:textId="77777777" w:rsidR="00172BD8" w:rsidRDefault="00172BD8" w:rsidP="00172BD8">
      <w:pPr>
        <w:pStyle w:val="RFTText"/>
        <w:numPr>
          <w:ilvl w:val="2"/>
          <w:numId w:val="22"/>
        </w:numPr>
      </w:pPr>
      <w:r>
        <w:t>Remaining Tenders will be evaluated to assess the compliance associated with responses to the following:</w:t>
      </w:r>
    </w:p>
    <w:p w14:paraId="1442461D" w14:textId="77777777" w:rsidR="00172BD8" w:rsidRDefault="00172BD8" w:rsidP="00172BD8">
      <w:pPr>
        <w:pStyle w:val="RFTText"/>
        <w:numPr>
          <w:ilvl w:val="2"/>
          <w:numId w:val="22"/>
        </w:numPr>
      </w:pPr>
      <w:r>
        <w:t>Conditions of Tender;</w:t>
      </w:r>
    </w:p>
    <w:p w14:paraId="4D8887A6" w14:textId="77777777" w:rsidR="00172BD8" w:rsidRDefault="00172BD8" w:rsidP="00172BD8">
      <w:pPr>
        <w:pStyle w:val="RFTText"/>
        <w:numPr>
          <w:ilvl w:val="2"/>
          <w:numId w:val="22"/>
        </w:numPr>
      </w:pPr>
      <w:r>
        <w:t>Draft Deed or Conditions of Contract;</w:t>
      </w:r>
    </w:p>
    <w:p w14:paraId="09C8BF3A" w14:textId="77777777" w:rsidR="00172BD8" w:rsidRDefault="00172BD8" w:rsidP="00172BD8">
      <w:pPr>
        <w:pStyle w:val="RFTText"/>
        <w:numPr>
          <w:ilvl w:val="2"/>
          <w:numId w:val="22"/>
        </w:numPr>
      </w:pPr>
      <w:r>
        <w:t>Requirements for Tenders; and</w:t>
      </w:r>
    </w:p>
    <w:p w14:paraId="755CD854" w14:textId="77777777" w:rsidR="00172BD8" w:rsidRDefault="00172BD8" w:rsidP="00172BD8">
      <w:pPr>
        <w:pStyle w:val="RFTText"/>
        <w:numPr>
          <w:ilvl w:val="2"/>
          <w:numId w:val="22"/>
        </w:numPr>
      </w:pPr>
      <w:r>
        <w:t>The Tenderer’s Declaration.</w:t>
      </w:r>
    </w:p>
    <w:p w14:paraId="05E3FA91" w14:textId="77777777" w:rsidR="00172BD8" w:rsidRDefault="00172BD8" w:rsidP="00172BD8">
      <w:pPr>
        <w:pStyle w:val="RFTText"/>
        <w:numPr>
          <w:ilvl w:val="2"/>
          <w:numId w:val="22"/>
        </w:numPr>
      </w:pPr>
      <w:r>
        <w:t>Tenders representing unacceptable levels of risk may be excluded from further consideration.</w:t>
      </w:r>
    </w:p>
    <w:p w14:paraId="16103D75" w14:textId="77777777" w:rsidR="00172BD8" w:rsidRDefault="00172BD8" w:rsidP="00172BD8">
      <w:pPr>
        <w:pStyle w:val="RFTHeading2Numbered"/>
      </w:pPr>
      <w:bookmarkStart w:id="44" w:name="_Toc432162753"/>
      <w:r>
        <w:t>Stage 4 – Technical Worth</w:t>
      </w:r>
      <w:bookmarkEnd w:id="44"/>
    </w:p>
    <w:p w14:paraId="08126E80" w14:textId="77777777" w:rsidR="00172BD8" w:rsidRDefault="00172BD8" w:rsidP="00172BD8">
      <w:pPr>
        <w:pStyle w:val="RFTText"/>
        <w:numPr>
          <w:ilvl w:val="2"/>
          <w:numId w:val="22"/>
        </w:numPr>
      </w:pPr>
      <w:r>
        <w:t>Each Tender will be assessed against the Weighted Technical Evaluation Criteria.</w:t>
      </w:r>
    </w:p>
    <w:p w14:paraId="4625D26E" w14:textId="77777777" w:rsidR="00172BD8" w:rsidRDefault="00172BD8" w:rsidP="00172BD8">
      <w:pPr>
        <w:pStyle w:val="RFTText"/>
        <w:numPr>
          <w:ilvl w:val="2"/>
          <w:numId w:val="22"/>
        </w:numPr>
      </w:pPr>
      <w:r>
        <w:t>A quantitative score and qualitative comment will be made against each element of the Evaluation Model. Scoring will be conducted in accordance with the Scoring Scales and the Guide to Scoring Technical Criteria - Evaluation Rubric at Appendix 2.</w:t>
      </w:r>
    </w:p>
    <w:p w14:paraId="3406AD10" w14:textId="77777777" w:rsidR="00172BD8" w:rsidRDefault="00172BD8" w:rsidP="00172BD8">
      <w:pPr>
        <w:pStyle w:val="RFTText"/>
        <w:numPr>
          <w:ilvl w:val="2"/>
          <w:numId w:val="22"/>
        </w:numPr>
      </w:pPr>
      <w:r>
        <w:t>Tenders will be evaluated by each TEC member independently at first. These scores will be recorded on individual score sheets.</w:t>
      </w:r>
    </w:p>
    <w:p w14:paraId="7F2A1640" w14:textId="77777777" w:rsidR="00172BD8" w:rsidRDefault="00172BD8" w:rsidP="00172BD8">
      <w:pPr>
        <w:pStyle w:val="RFTText"/>
        <w:numPr>
          <w:ilvl w:val="2"/>
          <w:numId w:val="22"/>
        </w:numPr>
      </w:pPr>
      <w:r>
        <w:t>When all members of the TEC have completed their individual evaluations of all Tender submissions, the Chairperson of the TEC will lead a consensus scoring process at a meeting with all TEC present. Scoring will be recorded on a consensus score sheet that is maintained by the Chairperson of the TEC.</w:t>
      </w:r>
    </w:p>
    <w:p w14:paraId="0CA4947B" w14:textId="77777777" w:rsidR="00172BD8" w:rsidRDefault="00172BD8" w:rsidP="00172BD8">
      <w:pPr>
        <w:pStyle w:val="RFTText"/>
        <w:numPr>
          <w:ilvl w:val="2"/>
          <w:numId w:val="22"/>
        </w:numPr>
      </w:pPr>
      <w:r>
        <w:t>The Chair of the TEC will not determine the consensus score that is assigned to each tender against each criteria; rather, they will ensure the due process and probity and equity considerations are followed as well as ensuring that the evaluation methodology and plan is applied equitably.</w:t>
      </w:r>
    </w:p>
    <w:p w14:paraId="20E0F6A5" w14:textId="77777777" w:rsidR="00172BD8" w:rsidRDefault="00172BD8" w:rsidP="00172BD8">
      <w:pPr>
        <w:pStyle w:val="RFTText"/>
        <w:numPr>
          <w:ilvl w:val="2"/>
          <w:numId w:val="22"/>
        </w:numPr>
      </w:pPr>
      <w:r>
        <w:t xml:space="preserve">In order to maintain consistency across all tenderers, any additional items offered beyond the scope of the </w:t>
      </w:r>
      <w:proofErr w:type="spellStart"/>
      <w:r>
        <w:t>RFx</w:t>
      </w:r>
      <w:proofErr w:type="spellEnd"/>
      <w:r>
        <w:t xml:space="preserve"> that have been included within a Tender should not be considered when scoring. This is because giving consideration to these items effectively changes the scope of the original requirement and thus creates unfair advantage. A record of additional value offered beyond the scope of the </w:t>
      </w:r>
      <w:proofErr w:type="spellStart"/>
      <w:r>
        <w:t>RFx</w:t>
      </w:r>
      <w:proofErr w:type="spellEnd"/>
      <w:r>
        <w:t xml:space="preserve"> can be maintained.</w:t>
      </w:r>
    </w:p>
    <w:p w14:paraId="7162E81D" w14:textId="77777777" w:rsidR="00172BD8" w:rsidRDefault="00172BD8" w:rsidP="00172BD8">
      <w:pPr>
        <w:pStyle w:val="RFTText"/>
        <w:numPr>
          <w:ilvl w:val="2"/>
          <w:numId w:val="22"/>
        </w:numPr>
      </w:pPr>
      <w:r>
        <w:t>The assessment should also include identification of any risk issues. Where a risk is identified a substantive comment should be made.</w:t>
      </w:r>
    </w:p>
    <w:p w14:paraId="7A6F8802" w14:textId="77777777" w:rsidR="00172BD8" w:rsidRDefault="00172BD8" w:rsidP="00172BD8">
      <w:pPr>
        <w:pStyle w:val="RFTText"/>
        <w:numPr>
          <w:ilvl w:val="2"/>
          <w:numId w:val="22"/>
        </w:numPr>
      </w:pPr>
      <w:r>
        <w:t>The TEC will undertake a gap analysis (i.e. the difference between what is offered in a tender and what is required by Council) to determine the possible materiality of any weaknesses of a Tender.</w:t>
      </w:r>
    </w:p>
    <w:p w14:paraId="23C1AF16" w14:textId="77777777" w:rsidR="00172BD8" w:rsidRDefault="00172BD8" w:rsidP="00172BD8">
      <w:pPr>
        <w:pStyle w:val="RFTText"/>
        <w:numPr>
          <w:ilvl w:val="2"/>
          <w:numId w:val="22"/>
        </w:numPr>
      </w:pPr>
      <w:r>
        <w:t>Any Tender demonstrating a significant gap, which would reduce the likelihood of Council achieving the stated project objective, may be excluded from further consideration.</w:t>
      </w:r>
    </w:p>
    <w:p w14:paraId="5866AA4B" w14:textId="77777777" w:rsidR="00172BD8" w:rsidRDefault="00172BD8" w:rsidP="00172BD8">
      <w:pPr>
        <w:pStyle w:val="RFTText"/>
        <w:numPr>
          <w:ilvl w:val="2"/>
          <w:numId w:val="22"/>
        </w:numPr>
      </w:pPr>
      <w:r>
        <w:t>If there has been a Technical Threshold set for the evaluation of the Tenders, a shortlist containing those Tenders that satisfy the Technical Threshold will be established. Tenders that are listed on the Shortlist will proceed to the Price Evaluation stage.</w:t>
      </w:r>
    </w:p>
    <w:p w14:paraId="759FEE23" w14:textId="77777777" w:rsidR="00172BD8" w:rsidRDefault="00172BD8" w:rsidP="00172BD8">
      <w:pPr>
        <w:pStyle w:val="RFTText"/>
        <w:numPr>
          <w:ilvl w:val="2"/>
          <w:numId w:val="22"/>
        </w:numPr>
      </w:pPr>
      <w:r>
        <w:t xml:space="preserve">Tenders that do not satisfy the Technical threshold requirements will be excluded from further consideration. </w:t>
      </w:r>
    </w:p>
    <w:p w14:paraId="137FAE54" w14:textId="77777777" w:rsidR="00172BD8" w:rsidRDefault="00172BD8" w:rsidP="00172BD8">
      <w:pPr>
        <w:pStyle w:val="RFTHeading2Numbered"/>
      </w:pPr>
      <w:bookmarkStart w:id="45" w:name="_Toc432162754"/>
      <w:r>
        <w:lastRenderedPageBreak/>
        <w:t>Stage 5 – Price Evaluation</w:t>
      </w:r>
      <w:bookmarkEnd w:id="45"/>
    </w:p>
    <w:p w14:paraId="244F7880" w14:textId="77777777" w:rsidR="00172BD8" w:rsidRDefault="00172BD8" w:rsidP="00172BD8">
      <w:pPr>
        <w:pStyle w:val="RFTText"/>
        <w:numPr>
          <w:ilvl w:val="2"/>
          <w:numId w:val="22"/>
        </w:numPr>
      </w:pPr>
      <w:r>
        <w:t>The TEC will consider pricing details for remaining Tenders and identify Tenders which are cost-effective.</w:t>
      </w:r>
    </w:p>
    <w:p w14:paraId="17CE91E1" w14:textId="77777777" w:rsidR="00172BD8" w:rsidRDefault="00172BD8" w:rsidP="00172BD8">
      <w:pPr>
        <w:pStyle w:val="RFTText"/>
        <w:numPr>
          <w:ilvl w:val="2"/>
          <w:numId w:val="22"/>
        </w:numPr>
      </w:pPr>
      <w:r>
        <w:t>Where practical, pricing details will be considered in the context of whole-of-life cost: i.e. a detailed analysis and comparison of all direct and indirect money flows which would occur upon: the acquisition, useful life, subsequent disposal.</w:t>
      </w:r>
    </w:p>
    <w:p w14:paraId="6ABF343C" w14:textId="77777777" w:rsidR="00172BD8" w:rsidRDefault="00172BD8" w:rsidP="00172BD8">
      <w:pPr>
        <w:pStyle w:val="RFTText"/>
        <w:numPr>
          <w:ilvl w:val="2"/>
          <w:numId w:val="22"/>
        </w:numPr>
      </w:pPr>
      <w:r>
        <w:t>The TEC will also identify any risks associated with tendered pricing.</w:t>
      </w:r>
    </w:p>
    <w:p w14:paraId="4443D749" w14:textId="77777777" w:rsidR="00172BD8" w:rsidRDefault="00172BD8" w:rsidP="00172BD8">
      <w:pPr>
        <w:pStyle w:val="RFTText"/>
        <w:numPr>
          <w:ilvl w:val="2"/>
          <w:numId w:val="22"/>
        </w:numPr>
      </w:pPr>
      <w:r>
        <w:t>Tenders which are not cost-effective may be excluded from further consideration.</w:t>
      </w:r>
    </w:p>
    <w:p w14:paraId="79A6DE2A" w14:textId="77777777" w:rsidR="00172BD8" w:rsidRDefault="00172BD8" w:rsidP="00172BD8">
      <w:pPr>
        <w:pStyle w:val="RFTHeading2Numbered"/>
      </w:pPr>
      <w:bookmarkStart w:id="46" w:name="_Toc432162755"/>
      <w:r>
        <w:t>Stage 6 – Risk Analysis</w:t>
      </w:r>
      <w:bookmarkEnd w:id="46"/>
    </w:p>
    <w:p w14:paraId="11A5D883" w14:textId="77777777" w:rsidR="00172BD8" w:rsidRDefault="00172BD8" w:rsidP="00172BD8">
      <w:pPr>
        <w:pStyle w:val="RFTText"/>
        <w:numPr>
          <w:ilvl w:val="2"/>
          <w:numId w:val="22"/>
        </w:numPr>
      </w:pPr>
      <w:r>
        <w:t>A risk analysis will be conducted for remaining tenders against risk issues identified, using the risk matrix (Appendix 4).</w:t>
      </w:r>
    </w:p>
    <w:p w14:paraId="226FD8C2" w14:textId="77777777" w:rsidR="00172BD8" w:rsidRDefault="00172BD8" w:rsidP="00172BD8">
      <w:pPr>
        <w:pStyle w:val="RFTText"/>
        <w:numPr>
          <w:ilvl w:val="2"/>
          <w:numId w:val="22"/>
        </w:numPr>
      </w:pPr>
      <w:r>
        <w:t>The risk analysis may include such checks and actions as considered necessary in relation to a tenderer, its officers, employees, partners, associates or related entities (including consortium members and their officers or employees if applicable).</w:t>
      </w:r>
    </w:p>
    <w:p w14:paraId="37DB42AC" w14:textId="77777777" w:rsidR="00172BD8" w:rsidRDefault="00172BD8" w:rsidP="00172BD8">
      <w:pPr>
        <w:pStyle w:val="RFTText"/>
        <w:numPr>
          <w:ilvl w:val="2"/>
          <w:numId w:val="22"/>
        </w:numPr>
      </w:pPr>
      <w:r>
        <w:t>The risk analysis will typically include the following:</w:t>
      </w:r>
    </w:p>
    <w:p w14:paraId="7199A32A" w14:textId="77777777" w:rsidR="00172BD8" w:rsidRDefault="00172BD8" w:rsidP="00A37484">
      <w:pPr>
        <w:pStyle w:val="RFTNumlist4"/>
      </w:pPr>
      <w:r>
        <w:t>financial viability;</w:t>
      </w:r>
    </w:p>
    <w:p w14:paraId="2E156491" w14:textId="77777777" w:rsidR="00172BD8" w:rsidRDefault="00172BD8" w:rsidP="00A37484">
      <w:pPr>
        <w:pStyle w:val="RFTNumlist4"/>
      </w:pPr>
      <w:r>
        <w:t>corporate history;</w:t>
      </w:r>
    </w:p>
    <w:p w14:paraId="05BFCE25" w14:textId="77777777" w:rsidR="00172BD8" w:rsidRDefault="00172BD8" w:rsidP="00A37484">
      <w:pPr>
        <w:pStyle w:val="RFTNumlist4"/>
      </w:pPr>
      <w:r>
        <w:t>significant litigation (past, present or pending);</w:t>
      </w:r>
    </w:p>
    <w:p w14:paraId="2A540F26" w14:textId="77777777" w:rsidR="00172BD8" w:rsidRDefault="00172BD8" w:rsidP="00A37484">
      <w:pPr>
        <w:pStyle w:val="RFTNumlist4"/>
      </w:pPr>
      <w:r>
        <w:t xml:space="preserve">past performance; </w:t>
      </w:r>
    </w:p>
    <w:p w14:paraId="75D5F700" w14:textId="77777777" w:rsidR="00172BD8" w:rsidRDefault="00172BD8" w:rsidP="00A37484">
      <w:pPr>
        <w:pStyle w:val="RFTNumlist4"/>
      </w:pPr>
      <w:r>
        <w:t>experience,</w:t>
      </w:r>
    </w:p>
    <w:p w14:paraId="2C719ECE" w14:textId="77777777" w:rsidR="00172BD8" w:rsidRDefault="00172BD8" w:rsidP="00A37484">
      <w:pPr>
        <w:pStyle w:val="RFTNumlist4"/>
      </w:pPr>
      <w:r>
        <w:t>qualifications and skills of resources; and</w:t>
      </w:r>
    </w:p>
    <w:p w14:paraId="1DE61C94" w14:textId="77777777" w:rsidR="00172BD8" w:rsidRDefault="00172BD8" w:rsidP="00A37484">
      <w:pPr>
        <w:pStyle w:val="RFTNumlist4"/>
      </w:pPr>
      <w:r>
        <w:t xml:space="preserve"> corporate social responsibility.</w:t>
      </w:r>
    </w:p>
    <w:p w14:paraId="1FE32825" w14:textId="77777777" w:rsidR="00172BD8" w:rsidRDefault="00172BD8" w:rsidP="00172BD8">
      <w:pPr>
        <w:pStyle w:val="RFTText"/>
        <w:numPr>
          <w:ilvl w:val="2"/>
          <w:numId w:val="22"/>
        </w:numPr>
      </w:pPr>
      <w:r>
        <w:t>A risk profile of each Tender will be created taking into account the collective determination of risk magnitude for each risk issue identified.</w:t>
      </w:r>
    </w:p>
    <w:p w14:paraId="6887C6C4" w14:textId="77777777" w:rsidR="00172BD8" w:rsidRDefault="00172BD8" w:rsidP="00172BD8">
      <w:pPr>
        <w:pStyle w:val="RFTText"/>
        <w:numPr>
          <w:ilvl w:val="2"/>
          <w:numId w:val="22"/>
        </w:numPr>
      </w:pPr>
      <w:r>
        <w:t>Any Tender demonstrating unacceptable risk in regard to the stated project objective, may be excluded from further consideration.</w:t>
      </w:r>
    </w:p>
    <w:p w14:paraId="3BE1374D" w14:textId="77777777" w:rsidR="00172BD8" w:rsidRDefault="00172BD8" w:rsidP="00A37484">
      <w:pPr>
        <w:pStyle w:val="RFTHeading2Numbered"/>
      </w:pPr>
      <w:bookmarkStart w:id="47" w:name="_Toc432162756"/>
      <w:r>
        <w:t>Stage 7 – Presentations</w:t>
      </w:r>
      <w:bookmarkEnd w:id="47"/>
    </w:p>
    <w:p w14:paraId="4A13669B" w14:textId="77777777" w:rsidR="00172BD8" w:rsidRDefault="00172BD8" w:rsidP="00172BD8">
      <w:pPr>
        <w:pStyle w:val="RFTText"/>
        <w:numPr>
          <w:ilvl w:val="2"/>
          <w:numId w:val="22"/>
        </w:numPr>
      </w:pPr>
      <w:r>
        <w:t xml:space="preserve">The TEC will determine the need for presentations by remaining tenderers. The TEC may in its absolute discretion invite some or all tenderers to give presentations for the purpose of demonstrating how their tender would address the Specifications detailed in the </w:t>
      </w:r>
      <w:proofErr w:type="spellStart"/>
      <w:r>
        <w:t>RFx</w:t>
      </w:r>
      <w:proofErr w:type="spellEnd"/>
      <w:r>
        <w:t>.</w:t>
      </w:r>
    </w:p>
    <w:p w14:paraId="655415C8" w14:textId="77777777" w:rsidR="00172BD8" w:rsidRDefault="00172BD8" w:rsidP="00172BD8">
      <w:pPr>
        <w:pStyle w:val="RFTText"/>
        <w:numPr>
          <w:ilvl w:val="2"/>
          <w:numId w:val="22"/>
        </w:numPr>
      </w:pPr>
      <w:r>
        <w:t>All members of the TEC will attend all presentations. An agenda must be established and transmitted to the tenderers prior to the presentations.</w:t>
      </w:r>
    </w:p>
    <w:p w14:paraId="65D492D0" w14:textId="77777777" w:rsidR="00172BD8" w:rsidRDefault="00172BD8" w:rsidP="00172BD8">
      <w:pPr>
        <w:pStyle w:val="RFTText"/>
        <w:numPr>
          <w:ilvl w:val="2"/>
          <w:numId w:val="22"/>
        </w:numPr>
      </w:pPr>
      <w:r>
        <w:t>The TEC will assess presentations in the context of further developing the risk profile for a tenderer.</w:t>
      </w:r>
    </w:p>
    <w:p w14:paraId="27112AC1" w14:textId="77777777" w:rsidR="00172BD8" w:rsidRDefault="00172BD8" w:rsidP="00172BD8">
      <w:pPr>
        <w:pStyle w:val="RFTText"/>
        <w:numPr>
          <w:ilvl w:val="2"/>
          <w:numId w:val="22"/>
        </w:numPr>
      </w:pPr>
      <w:r>
        <w:t>The TEC may also re-assess technical worth based on information contained in the presentation.</w:t>
      </w:r>
    </w:p>
    <w:p w14:paraId="58A1E4E2" w14:textId="77777777" w:rsidR="00172BD8" w:rsidRDefault="00172BD8" w:rsidP="00172BD8">
      <w:pPr>
        <w:pStyle w:val="RFTText"/>
        <w:numPr>
          <w:ilvl w:val="2"/>
          <w:numId w:val="22"/>
        </w:numPr>
      </w:pPr>
      <w:r>
        <w:t xml:space="preserve">Presentations will be </w:t>
      </w:r>
      <w:proofErr w:type="spellStart"/>
      <w:r>
        <w:t>minuted</w:t>
      </w:r>
      <w:proofErr w:type="spellEnd"/>
      <w:r>
        <w:t xml:space="preserve"> to indicate the names of those present and the basis of the presentations.</w:t>
      </w:r>
    </w:p>
    <w:p w14:paraId="55D6A9D6" w14:textId="77777777" w:rsidR="00172BD8" w:rsidRDefault="00172BD8" w:rsidP="00172BD8">
      <w:pPr>
        <w:pStyle w:val="RFTText"/>
        <w:numPr>
          <w:ilvl w:val="2"/>
          <w:numId w:val="22"/>
        </w:numPr>
      </w:pPr>
      <w:r>
        <w:lastRenderedPageBreak/>
        <w:t>Any Tender demonstrating unacceptable risk may be excluded from further consideration.</w:t>
      </w:r>
    </w:p>
    <w:p w14:paraId="273E5AA0" w14:textId="77777777" w:rsidR="00172BD8" w:rsidRDefault="00172BD8" w:rsidP="00A37484">
      <w:pPr>
        <w:pStyle w:val="RFTHeading2Numbered"/>
      </w:pPr>
      <w:bookmarkStart w:id="48" w:name="_Toc432162757"/>
      <w:r>
        <w:t>Stage 8 – Interviews</w:t>
      </w:r>
      <w:bookmarkEnd w:id="48"/>
    </w:p>
    <w:p w14:paraId="1E276479" w14:textId="77777777" w:rsidR="00172BD8" w:rsidRDefault="00172BD8" w:rsidP="00172BD8">
      <w:pPr>
        <w:pStyle w:val="RFTText"/>
        <w:numPr>
          <w:ilvl w:val="2"/>
          <w:numId w:val="22"/>
        </w:numPr>
      </w:pPr>
      <w:r>
        <w:t>For remaining Tenders, the TEC may carry out site visits, and/or contact customers of a tenderer (whether or not listed as referees), to conduct an interview for the purpose of further assessing the tenderer’s suitability</w:t>
      </w:r>
    </w:p>
    <w:p w14:paraId="68464035" w14:textId="77777777" w:rsidR="00172BD8" w:rsidRDefault="00172BD8" w:rsidP="00172BD8">
      <w:pPr>
        <w:pStyle w:val="RFTText"/>
        <w:numPr>
          <w:ilvl w:val="2"/>
          <w:numId w:val="22"/>
        </w:numPr>
      </w:pPr>
      <w:r>
        <w:t>All members of the TEC will participate in all site visits and interviews.</w:t>
      </w:r>
    </w:p>
    <w:p w14:paraId="6A1A31AE" w14:textId="77777777" w:rsidR="00172BD8" w:rsidRDefault="00172BD8" w:rsidP="00172BD8">
      <w:pPr>
        <w:pStyle w:val="RFTText"/>
        <w:numPr>
          <w:ilvl w:val="2"/>
          <w:numId w:val="22"/>
        </w:numPr>
      </w:pPr>
      <w:r>
        <w:t xml:space="preserve">Interviews will be </w:t>
      </w:r>
      <w:proofErr w:type="spellStart"/>
      <w:r>
        <w:t>minuted</w:t>
      </w:r>
      <w:proofErr w:type="spellEnd"/>
      <w:r>
        <w:t xml:space="preserve"> to indicate the names of those involved and the basis of the interview discussions.</w:t>
      </w:r>
    </w:p>
    <w:p w14:paraId="09F0C6CB" w14:textId="77777777" w:rsidR="00172BD8" w:rsidRDefault="00172BD8" w:rsidP="00172BD8">
      <w:pPr>
        <w:pStyle w:val="RFTText"/>
        <w:numPr>
          <w:ilvl w:val="2"/>
          <w:numId w:val="22"/>
        </w:numPr>
      </w:pPr>
      <w:r>
        <w:t>Any Tender demonstrating unacceptable risk, which would reduce the likelihood of Council achieving the stated project objective, may be excluded from further consideration.</w:t>
      </w:r>
    </w:p>
    <w:p w14:paraId="75070068" w14:textId="77777777" w:rsidR="00172BD8" w:rsidRDefault="00172BD8" w:rsidP="00A37484">
      <w:pPr>
        <w:pStyle w:val="RFTHeading2Numbered"/>
      </w:pPr>
      <w:bookmarkStart w:id="49" w:name="_Toc432162758"/>
      <w:r>
        <w:t>Stage 9 – Evaluation Recommendations</w:t>
      </w:r>
      <w:bookmarkEnd w:id="49"/>
    </w:p>
    <w:p w14:paraId="28A78B7F" w14:textId="77777777" w:rsidR="00172BD8" w:rsidRDefault="00172BD8" w:rsidP="00172BD8">
      <w:pPr>
        <w:pStyle w:val="RFTText"/>
        <w:numPr>
          <w:ilvl w:val="2"/>
          <w:numId w:val="22"/>
        </w:numPr>
      </w:pPr>
      <w:r>
        <w:t>The TEC will decide the ‘most advantageous Tender(s) by taking into account both cost (represented by the assessment of price) and value (represented by technical worth assessment) in the context of the risk profile presented by each tenderer.</w:t>
      </w:r>
    </w:p>
    <w:p w14:paraId="3E9F4866" w14:textId="77777777" w:rsidR="00172BD8" w:rsidRDefault="00172BD8" w:rsidP="00172BD8">
      <w:pPr>
        <w:pStyle w:val="RFTText"/>
        <w:numPr>
          <w:ilvl w:val="2"/>
          <w:numId w:val="22"/>
        </w:numPr>
      </w:pPr>
      <w:r>
        <w:t>A preferred tenderer, or tenderers, will be recommended and ranked on this basis.</w:t>
      </w:r>
    </w:p>
    <w:p w14:paraId="7FA952E8" w14:textId="77777777" w:rsidR="00172BD8" w:rsidRDefault="00172BD8" w:rsidP="00172BD8">
      <w:pPr>
        <w:pStyle w:val="RFTText"/>
        <w:numPr>
          <w:ilvl w:val="2"/>
          <w:numId w:val="22"/>
        </w:numPr>
      </w:pPr>
      <w:r>
        <w:t>The TEC will develop an Evaluation Report containing the recommendation of preferred tenderer(s).</w:t>
      </w:r>
    </w:p>
    <w:p w14:paraId="1DDE9707" w14:textId="77777777" w:rsidR="00172BD8" w:rsidRDefault="00172BD8" w:rsidP="00172BD8">
      <w:pPr>
        <w:pStyle w:val="RFTText"/>
        <w:numPr>
          <w:ilvl w:val="2"/>
          <w:numId w:val="22"/>
        </w:numPr>
      </w:pPr>
      <w:r>
        <w:t>The Evaluation Report should contain:</w:t>
      </w:r>
    </w:p>
    <w:p w14:paraId="7F54AE0C" w14:textId="77777777" w:rsidR="00172BD8" w:rsidRDefault="00172BD8" w:rsidP="00A37484">
      <w:pPr>
        <w:pStyle w:val="RFTNumlist4"/>
      </w:pPr>
      <w:r>
        <w:t>an executive summary of the evaluation process;</w:t>
      </w:r>
    </w:p>
    <w:p w14:paraId="6EA5FFA3" w14:textId="77777777" w:rsidR="00172BD8" w:rsidRDefault="00172BD8" w:rsidP="00A37484">
      <w:pPr>
        <w:pStyle w:val="RFTNumlist4"/>
      </w:pPr>
      <w:r>
        <w:t>membership of the TEC and any TEWG;</w:t>
      </w:r>
    </w:p>
    <w:p w14:paraId="714D0506" w14:textId="77777777" w:rsidR="00172BD8" w:rsidRDefault="00172BD8" w:rsidP="00A37484">
      <w:pPr>
        <w:pStyle w:val="RFTNumlist4"/>
      </w:pPr>
      <w:r>
        <w:t>where applicable, the expiry date of the previous contract, the name of the previous contractor, a summary of the performance review of the previous contractor, and whether a review of the nature and terms of the contract was conducted prior to the tender and the results of such a review;</w:t>
      </w:r>
    </w:p>
    <w:p w14:paraId="32C6BE47" w14:textId="77777777" w:rsidR="00172BD8" w:rsidRDefault="00172BD8" w:rsidP="00A37484">
      <w:pPr>
        <w:pStyle w:val="RFTNumlist4"/>
      </w:pPr>
      <w:r>
        <w:t>details of the sequence of events for the Tender process;</w:t>
      </w:r>
    </w:p>
    <w:p w14:paraId="0D7E7074" w14:textId="77777777" w:rsidR="00172BD8" w:rsidRDefault="00172BD8" w:rsidP="00A37484">
      <w:pPr>
        <w:pStyle w:val="RFTNumlist4"/>
      </w:pPr>
      <w:r>
        <w:t>details of any change to the Conditions of Tender or the advertising period, why the changes occurred and who authorised the changes;</w:t>
      </w:r>
    </w:p>
    <w:p w14:paraId="46ACD0A1" w14:textId="77777777" w:rsidR="00172BD8" w:rsidRDefault="00172BD8" w:rsidP="00A37484">
      <w:pPr>
        <w:pStyle w:val="RFTNumlist4"/>
      </w:pPr>
      <w:r>
        <w:t>full details of all Tenders received. For non-complying or alternate Tenders, a detailed analysis of the non-compliance should be included and the reasons for Council to consider this appropriate or otherwise;</w:t>
      </w:r>
    </w:p>
    <w:p w14:paraId="6ECC9D0F" w14:textId="77777777" w:rsidR="00172BD8" w:rsidRDefault="00172BD8" w:rsidP="00A37484">
      <w:pPr>
        <w:pStyle w:val="RFTNumlist4"/>
      </w:pPr>
      <w:r>
        <w:t>a summary of the assessment of each Tender at each evaluation process stage. This may include detailed financial analysis of the Tenders providing a comparison of all options on the basis of unit price, service price, annual cost, total cost or other appropriate measures depending on the nature of the tender. Note that providing copies of tenderer’s schedules does not constitute a financial analysis;</w:t>
      </w:r>
    </w:p>
    <w:p w14:paraId="3AB229DB" w14:textId="77777777" w:rsidR="00172BD8" w:rsidRDefault="00172BD8" w:rsidP="00A37484">
      <w:pPr>
        <w:pStyle w:val="RFTNumlist4"/>
      </w:pPr>
      <w:r>
        <w:t>a list of the names of the Directors or Principals of each tenderer;</w:t>
      </w:r>
    </w:p>
    <w:p w14:paraId="5FFC957E" w14:textId="77777777" w:rsidR="00172BD8" w:rsidRDefault="00172BD8" w:rsidP="00A37484">
      <w:pPr>
        <w:pStyle w:val="RFTNumlist4"/>
      </w:pPr>
      <w:r>
        <w:t>details of the evaluation criteria, the relative weightings and the analysis of tenders against the criteria, including a summary of the experience of each tenderer in relation to the nature of the tender;</w:t>
      </w:r>
    </w:p>
    <w:p w14:paraId="77FFE1EE" w14:textId="77777777" w:rsidR="00172BD8" w:rsidRDefault="00172BD8" w:rsidP="00A37484">
      <w:pPr>
        <w:pStyle w:val="RFTNumlist4"/>
      </w:pPr>
      <w:r>
        <w:lastRenderedPageBreak/>
        <w:t>details of any post-tender contact and the reasons for or results of that contact, such as contact for the purpose of clarification and the outcome of this clarification;</w:t>
      </w:r>
    </w:p>
    <w:p w14:paraId="2E8B5B87" w14:textId="77777777" w:rsidR="00172BD8" w:rsidRDefault="00172BD8" w:rsidP="00A37484">
      <w:pPr>
        <w:pStyle w:val="RFTNumlist4"/>
      </w:pPr>
      <w:r>
        <w:t>summary of the tender considered most suitable in the circumstances, including the rationale for the conclusions or the rationale for considering none of the tenders suitable;</w:t>
      </w:r>
    </w:p>
    <w:p w14:paraId="33430B75" w14:textId="77777777" w:rsidR="00172BD8" w:rsidRDefault="00172BD8" w:rsidP="00A37484">
      <w:pPr>
        <w:pStyle w:val="RFTNumlist4"/>
      </w:pPr>
      <w:r>
        <w:t>any probity issues arising during the evaluation process including the consultation with probity advisers and/or auditors and any action taken;</w:t>
      </w:r>
    </w:p>
    <w:p w14:paraId="2E1B50EF" w14:textId="77777777" w:rsidR="00172BD8" w:rsidRDefault="00172BD8" w:rsidP="00A37484">
      <w:pPr>
        <w:pStyle w:val="RFTNumlist4"/>
      </w:pPr>
      <w:r>
        <w:t>a recommendation for the acceptance of a tender including, if applicable, any conditions or requirements associated with the acceptance or proposals to vary the contract conditions as a result of the tendering process or errors in documentation, or a recommendation not to accept any of the tenders;</w:t>
      </w:r>
    </w:p>
    <w:p w14:paraId="68FCBAF6" w14:textId="77777777" w:rsidR="00172BD8" w:rsidRDefault="00172BD8" w:rsidP="00A37484">
      <w:pPr>
        <w:pStyle w:val="RFTNumlist4"/>
      </w:pPr>
      <w:r>
        <w:t>details of any high or extreme risks associated with the preferred tenderer(s); and</w:t>
      </w:r>
    </w:p>
    <w:p w14:paraId="429D5CEA" w14:textId="77777777" w:rsidR="00172BD8" w:rsidRDefault="00172BD8" w:rsidP="00A37484">
      <w:pPr>
        <w:pStyle w:val="RFTNumlist4"/>
      </w:pPr>
      <w:r>
        <w:t>if recommending to enter into negotiations, the reasons for declining to invite fresh tenders and the reasons for determining to enter into negotiations.</w:t>
      </w:r>
    </w:p>
    <w:p w14:paraId="2A0245EA" w14:textId="77777777" w:rsidR="00172BD8" w:rsidRDefault="00172BD8" w:rsidP="00172BD8">
      <w:pPr>
        <w:pStyle w:val="RFTText"/>
        <w:numPr>
          <w:ilvl w:val="2"/>
          <w:numId w:val="22"/>
        </w:numPr>
      </w:pPr>
      <w:r>
        <w:t>The Evaluation Report will be reviewed by the Probity Adviser (if engaged / regardless of their level of involvement in the process to date) and by the &lt;insert name / position of any other party to review the Evaluation report&gt; prior to submission to Council.</w:t>
      </w:r>
    </w:p>
    <w:p w14:paraId="3440F1BC" w14:textId="77777777" w:rsidR="00172BD8" w:rsidRDefault="00172BD8" w:rsidP="00A37484">
      <w:pPr>
        <w:pStyle w:val="RFTText"/>
        <w:ind w:left="226"/>
      </w:pPr>
    </w:p>
    <w:p w14:paraId="3A8676F7" w14:textId="77777777" w:rsidR="00A37484" w:rsidRDefault="00A37484">
      <w:pPr>
        <w:rPr>
          <w:rFonts w:asciiTheme="majorHAnsi" w:hAnsiTheme="majorHAnsi" w:cs="Lucida Grande Regular"/>
          <w:b/>
          <w:color w:val="1F497D" w:themeColor="text2"/>
          <w:sz w:val="44"/>
          <w:szCs w:val="44"/>
        </w:rPr>
      </w:pPr>
      <w:r>
        <w:br w:type="page"/>
      </w:r>
    </w:p>
    <w:p w14:paraId="538EA803" w14:textId="77777777" w:rsidR="00172BD8" w:rsidRDefault="00172BD8" w:rsidP="00A37484">
      <w:pPr>
        <w:pStyle w:val="RFTHeading1Numbered"/>
      </w:pPr>
      <w:bookmarkStart w:id="50" w:name="_Toc432162759"/>
      <w:r>
        <w:lastRenderedPageBreak/>
        <w:t>Concluding the Evaluation</w:t>
      </w:r>
      <w:bookmarkEnd w:id="50"/>
    </w:p>
    <w:p w14:paraId="22D06378" w14:textId="77777777" w:rsidR="00172BD8" w:rsidRDefault="00172BD8" w:rsidP="00A37484">
      <w:pPr>
        <w:pStyle w:val="RFTHeading2Numbered"/>
      </w:pPr>
      <w:bookmarkStart w:id="51" w:name="_Toc432162760"/>
      <w:r>
        <w:t>Final Review</w:t>
      </w:r>
      <w:bookmarkEnd w:id="51"/>
    </w:p>
    <w:p w14:paraId="2F84A70B" w14:textId="77777777" w:rsidR="00172BD8" w:rsidRDefault="00172BD8" w:rsidP="00172BD8">
      <w:pPr>
        <w:pStyle w:val="RFTText"/>
        <w:numPr>
          <w:ilvl w:val="2"/>
          <w:numId w:val="22"/>
        </w:numPr>
      </w:pPr>
      <w:r>
        <w:t>The Probity Adviser (if engaged) will review the draft evaluation report. The Probity Adviser may propose amendments to the Evaluation Report to the TEC. The TEC will consider any proposed amendments suggested by the Probity Adviser.</w:t>
      </w:r>
    </w:p>
    <w:p w14:paraId="0F093088" w14:textId="77777777" w:rsidR="00172BD8" w:rsidRDefault="00172BD8" w:rsidP="00172BD8">
      <w:pPr>
        <w:pStyle w:val="RFTText"/>
        <w:numPr>
          <w:ilvl w:val="2"/>
          <w:numId w:val="22"/>
        </w:numPr>
      </w:pPr>
      <w:r>
        <w:t>The TEC will agree to a Final Evaluation Report. Any dissenting report should be an appendix to the majority report.</w:t>
      </w:r>
    </w:p>
    <w:p w14:paraId="6E979B95" w14:textId="77777777" w:rsidR="00172BD8" w:rsidRDefault="00172BD8" w:rsidP="00A37484">
      <w:pPr>
        <w:pStyle w:val="RFTHeading2Numbered"/>
      </w:pPr>
      <w:bookmarkStart w:id="52" w:name="_Toc432162761"/>
      <w:r>
        <w:t>Executive Review</w:t>
      </w:r>
      <w:bookmarkEnd w:id="52"/>
    </w:p>
    <w:p w14:paraId="49389C96" w14:textId="77777777" w:rsidR="00172BD8" w:rsidRDefault="00172BD8" w:rsidP="00172BD8">
      <w:pPr>
        <w:pStyle w:val="RFTText"/>
        <w:numPr>
          <w:ilvl w:val="2"/>
          <w:numId w:val="22"/>
        </w:numPr>
      </w:pPr>
      <w:r>
        <w:t>The TEC will submit the Final Evaluation Report to the Executive for consideration prior to submission to the Procurement Delegate.</w:t>
      </w:r>
    </w:p>
    <w:p w14:paraId="1BDC1144" w14:textId="77777777" w:rsidR="00172BD8" w:rsidRDefault="00172BD8" w:rsidP="00172BD8">
      <w:pPr>
        <w:pStyle w:val="RFTText"/>
        <w:numPr>
          <w:ilvl w:val="2"/>
          <w:numId w:val="22"/>
        </w:numPr>
      </w:pPr>
      <w:r>
        <w:t>The Executive will review the Final Evaluation Report for completeness.</w:t>
      </w:r>
    </w:p>
    <w:p w14:paraId="648F3152" w14:textId="77777777" w:rsidR="00172BD8" w:rsidRDefault="00172BD8" w:rsidP="00172BD8">
      <w:pPr>
        <w:pStyle w:val="RFTText"/>
        <w:numPr>
          <w:ilvl w:val="2"/>
          <w:numId w:val="22"/>
        </w:numPr>
      </w:pPr>
      <w:r>
        <w:t>The Executive will ensure the procurement process has complied with Council’s Procurement Guidelines, and the evaluation of Tenders has been conducted in accordance with the TEP.</w:t>
      </w:r>
    </w:p>
    <w:p w14:paraId="64640BE6" w14:textId="77777777" w:rsidR="00172BD8" w:rsidRDefault="00172BD8" w:rsidP="00172BD8">
      <w:pPr>
        <w:pStyle w:val="RFTText"/>
        <w:numPr>
          <w:ilvl w:val="2"/>
          <w:numId w:val="22"/>
        </w:numPr>
      </w:pPr>
      <w:r>
        <w:t>The Executive must not influence a TEC to change conclusions reached in the Final Evaluation Report without identifying the reasons why change is being sought.</w:t>
      </w:r>
    </w:p>
    <w:p w14:paraId="6D297315" w14:textId="77777777" w:rsidR="00172BD8" w:rsidRDefault="00172BD8" w:rsidP="00172BD8">
      <w:pPr>
        <w:pStyle w:val="RFTText"/>
        <w:numPr>
          <w:ilvl w:val="2"/>
          <w:numId w:val="22"/>
        </w:numPr>
      </w:pPr>
      <w:r>
        <w:t>The Executive will ensure the Probity Auditor (if appointed) is provided with all procurement documentation needed to conduct the independent program of audit testing and reporting.</w:t>
      </w:r>
    </w:p>
    <w:p w14:paraId="6A30E87C" w14:textId="77777777" w:rsidR="00172BD8" w:rsidRDefault="00172BD8" w:rsidP="00A37484">
      <w:pPr>
        <w:pStyle w:val="RFTHeading2Numbered"/>
      </w:pPr>
      <w:bookmarkStart w:id="53" w:name="_Toc432162762"/>
      <w:r>
        <w:t>Probity Auditor’s Review</w:t>
      </w:r>
      <w:bookmarkEnd w:id="53"/>
    </w:p>
    <w:p w14:paraId="7153C0A0" w14:textId="77777777" w:rsidR="00172BD8" w:rsidRDefault="00172BD8" w:rsidP="00172BD8">
      <w:pPr>
        <w:pStyle w:val="RFTText"/>
        <w:numPr>
          <w:ilvl w:val="2"/>
          <w:numId w:val="22"/>
        </w:numPr>
      </w:pPr>
      <w:r>
        <w:t>The Probity Auditor (if appointed) will conduct an independent audit and develop the Audit Report.  The audit report will include review of documentation, processes and discussions with any or all involved parties.</w:t>
      </w:r>
    </w:p>
    <w:p w14:paraId="3511A353" w14:textId="77777777" w:rsidR="00172BD8" w:rsidRDefault="00172BD8" w:rsidP="00172BD8">
      <w:pPr>
        <w:pStyle w:val="RFTText"/>
        <w:numPr>
          <w:ilvl w:val="2"/>
          <w:numId w:val="22"/>
        </w:numPr>
      </w:pPr>
      <w:r>
        <w:t>If appointed, the Probity Auditor will submit the Audit Report on the evaluation process to the Delegated Authority.</w:t>
      </w:r>
    </w:p>
    <w:p w14:paraId="00B381E5" w14:textId="77777777" w:rsidR="00172BD8" w:rsidRDefault="00172BD8" w:rsidP="00172BD8">
      <w:pPr>
        <w:pStyle w:val="RFTText"/>
        <w:numPr>
          <w:ilvl w:val="2"/>
          <w:numId w:val="22"/>
        </w:numPr>
      </w:pPr>
      <w:r>
        <w:t>The Delegated Authority will submit the Final Evaluation Report (and Audit Report if in existence) to the Board for consideration.</w:t>
      </w:r>
    </w:p>
    <w:p w14:paraId="018AE066" w14:textId="77777777" w:rsidR="00172BD8" w:rsidRDefault="00172BD8" w:rsidP="00A37484">
      <w:pPr>
        <w:pStyle w:val="RFTHeading2Numbered"/>
      </w:pPr>
      <w:bookmarkStart w:id="54" w:name="_Toc432162763"/>
      <w:r>
        <w:t>The Procurement Delegates Decision</w:t>
      </w:r>
      <w:bookmarkEnd w:id="54"/>
    </w:p>
    <w:p w14:paraId="47CF50FE" w14:textId="77777777" w:rsidR="00172BD8" w:rsidRDefault="00172BD8" w:rsidP="00172BD8">
      <w:pPr>
        <w:pStyle w:val="RFTText"/>
        <w:numPr>
          <w:ilvl w:val="2"/>
          <w:numId w:val="22"/>
        </w:numPr>
      </w:pPr>
      <w:r>
        <w:t>The TEC will submit the Final Evaluation Report to the Procurement Delegate for consideration.</w:t>
      </w:r>
    </w:p>
    <w:p w14:paraId="7762FE7E" w14:textId="77777777" w:rsidR="00172BD8" w:rsidRDefault="00172BD8" w:rsidP="00172BD8">
      <w:pPr>
        <w:pStyle w:val="RFTText"/>
        <w:numPr>
          <w:ilvl w:val="2"/>
          <w:numId w:val="22"/>
        </w:numPr>
      </w:pPr>
      <w:r>
        <w:t>If appointed, the Probity Auditor will submit an audit report on the procurement process to the Procurement Delegate for consideration.</w:t>
      </w:r>
    </w:p>
    <w:p w14:paraId="2BCA0DAD" w14:textId="77777777" w:rsidR="00172BD8" w:rsidRDefault="00172BD8" w:rsidP="00172BD8">
      <w:pPr>
        <w:pStyle w:val="RFTText"/>
        <w:numPr>
          <w:ilvl w:val="2"/>
          <w:numId w:val="22"/>
        </w:numPr>
      </w:pPr>
      <w:r>
        <w:t>The Procurement Delegate will decide who Council enters into contract negotiations with; the decision must be consistent with the core principle Council procurement, i.e. obtaining best value for money.</w:t>
      </w:r>
    </w:p>
    <w:p w14:paraId="017B80E4" w14:textId="77777777" w:rsidR="00172BD8" w:rsidRDefault="00172BD8" w:rsidP="00172BD8">
      <w:pPr>
        <w:pStyle w:val="RFTText"/>
        <w:numPr>
          <w:ilvl w:val="2"/>
          <w:numId w:val="22"/>
        </w:numPr>
      </w:pPr>
      <w:r>
        <w:t>If the Procurement Delegate agrees with the Evaluation Committee’s recommendation, the Evaluation Report should be signed by the Procurement Delegate.</w:t>
      </w:r>
    </w:p>
    <w:p w14:paraId="7A0C5289" w14:textId="77777777" w:rsidR="00172BD8" w:rsidRDefault="00172BD8" w:rsidP="00172BD8">
      <w:pPr>
        <w:pStyle w:val="RFTText"/>
        <w:numPr>
          <w:ilvl w:val="2"/>
          <w:numId w:val="22"/>
        </w:numPr>
      </w:pPr>
      <w:r>
        <w:t>If the Procurement Delegate does not agree with the Evaluation Committee’s recommendation, the Procurement Delegate must sign an official record detailing:</w:t>
      </w:r>
    </w:p>
    <w:p w14:paraId="45C75C50" w14:textId="77777777" w:rsidR="00172BD8" w:rsidRDefault="00172BD8" w:rsidP="003E43E7">
      <w:pPr>
        <w:pStyle w:val="RFTNumlist4"/>
      </w:pPr>
      <w:r>
        <w:lastRenderedPageBreak/>
        <w:t>the reasons for the Final Evaluation Report being rejected;</w:t>
      </w:r>
    </w:p>
    <w:p w14:paraId="0C2D48E6" w14:textId="77777777" w:rsidR="00172BD8" w:rsidRDefault="00172BD8" w:rsidP="003E43E7">
      <w:pPr>
        <w:pStyle w:val="RFTNumlist4"/>
      </w:pPr>
      <w:r>
        <w:t>the decision being made; and</w:t>
      </w:r>
    </w:p>
    <w:p w14:paraId="40525F3E" w14:textId="77777777" w:rsidR="00172BD8" w:rsidRDefault="00172BD8" w:rsidP="003E43E7">
      <w:pPr>
        <w:pStyle w:val="RFTNumlist4"/>
      </w:pPr>
      <w:r>
        <w:t>the consultation taken during the decision making process.</w:t>
      </w:r>
    </w:p>
    <w:p w14:paraId="331CB680" w14:textId="77777777" w:rsidR="00172BD8" w:rsidRDefault="00172BD8" w:rsidP="00172BD8">
      <w:pPr>
        <w:pStyle w:val="RFTText"/>
        <w:numPr>
          <w:ilvl w:val="2"/>
          <w:numId w:val="22"/>
        </w:numPr>
      </w:pPr>
      <w:r>
        <w:t>The Procurement Delegate must not force an Evaluation Committee to change its Final Evaluation Report.</w:t>
      </w:r>
    </w:p>
    <w:p w14:paraId="6F921255" w14:textId="77777777" w:rsidR="00172BD8" w:rsidRDefault="00172BD8" w:rsidP="003E43E7">
      <w:pPr>
        <w:pStyle w:val="RFTHeading2Numbered"/>
      </w:pPr>
      <w:bookmarkStart w:id="55" w:name="_Toc432162764"/>
      <w:r>
        <w:t>Notification and Debriefing</w:t>
      </w:r>
      <w:bookmarkEnd w:id="55"/>
    </w:p>
    <w:p w14:paraId="51D62BCE" w14:textId="77777777" w:rsidR="00172BD8" w:rsidRDefault="00172BD8" w:rsidP="00172BD8">
      <w:pPr>
        <w:pStyle w:val="RFTText"/>
        <w:numPr>
          <w:ilvl w:val="2"/>
          <w:numId w:val="22"/>
        </w:numPr>
      </w:pPr>
      <w:r>
        <w:t>All tenderers will be informed in writing of the outcome of their tender after the Procurement Delegate has made a decision.</w:t>
      </w:r>
    </w:p>
    <w:p w14:paraId="205B7174" w14:textId="77777777" w:rsidR="00172BD8" w:rsidRDefault="00172BD8" w:rsidP="00172BD8">
      <w:pPr>
        <w:pStyle w:val="RFTText"/>
        <w:numPr>
          <w:ilvl w:val="2"/>
          <w:numId w:val="22"/>
        </w:numPr>
      </w:pPr>
      <w:r>
        <w:t>Unsuccessful tenderers may request in writing:</w:t>
      </w:r>
    </w:p>
    <w:p w14:paraId="6F1C2D07" w14:textId="77777777" w:rsidR="00172BD8" w:rsidRDefault="00172BD8" w:rsidP="003E43E7">
      <w:pPr>
        <w:pStyle w:val="RFTNumlist4"/>
      </w:pPr>
      <w:r>
        <w:t xml:space="preserve">a statement of the reasons their tender was unsuccessful; and </w:t>
      </w:r>
    </w:p>
    <w:p w14:paraId="26F86719" w14:textId="77777777" w:rsidR="00172BD8" w:rsidRDefault="00172BD8" w:rsidP="003E43E7">
      <w:pPr>
        <w:pStyle w:val="RFTNumlist4"/>
      </w:pPr>
      <w:r>
        <w:t>an opportunity to be debriefed.</w:t>
      </w:r>
    </w:p>
    <w:p w14:paraId="2297DFCF" w14:textId="77777777" w:rsidR="006A0CC5" w:rsidRDefault="00172BD8" w:rsidP="003E43E7">
      <w:pPr>
        <w:pStyle w:val="RFTText"/>
        <w:numPr>
          <w:ilvl w:val="2"/>
          <w:numId w:val="22"/>
        </w:numPr>
      </w:pPr>
      <w:r>
        <w:t>The content and/or format of any statement or debriefing is at DHS’s absolute discretion.</w:t>
      </w:r>
    </w:p>
    <w:p w14:paraId="3771C4BE" w14:textId="77777777" w:rsidR="003E43E7" w:rsidRDefault="003E43E7">
      <w:pPr>
        <w:rPr>
          <w:rFonts w:asciiTheme="majorHAnsi" w:hAnsiTheme="majorHAnsi" w:cs="Lucida Grande Regular"/>
          <w:b/>
          <w:color w:val="1F497D" w:themeColor="text2"/>
          <w:sz w:val="44"/>
          <w:szCs w:val="44"/>
        </w:rPr>
      </w:pPr>
      <w:r>
        <w:br w:type="page"/>
      </w:r>
    </w:p>
    <w:p w14:paraId="22957DE0" w14:textId="77777777" w:rsidR="006A0CC5" w:rsidRDefault="006A0CC5" w:rsidP="00B17B99">
      <w:pPr>
        <w:pStyle w:val="RFTHeading1Numbered"/>
        <w:keepNext/>
      </w:pPr>
      <w:bookmarkStart w:id="56" w:name="_Toc432162765"/>
      <w:r>
        <w:lastRenderedPageBreak/>
        <w:t>Plan Authorisations</w:t>
      </w:r>
      <w:bookmarkEnd w:id="56"/>
    </w:p>
    <w:p w14:paraId="5C0AAD7A" w14:textId="77777777" w:rsidR="006A0CC5" w:rsidRDefault="006A0CC5" w:rsidP="00B17B99">
      <w:pPr>
        <w:pStyle w:val="RFTHeading2Numbered"/>
      </w:pPr>
      <w:bookmarkStart w:id="57" w:name="_Toc432162766"/>
      <w:r>
        <w:t>Procurement Manager</w:t>
      </w:r>
      <w:bookmarkEnd w:id="57"/>
    </w:p>
    <w:p w14:paraId="20ADF684" w14:textId="77777777" w:rsidR="006A0CC5" w:rsidRDefault="006A0CC5" w:rsidP="006A0CC5">
      <w:pPr>
        <w:pStyle w:val="RFTText"/>
        <w:ind w:left="226"/>
      </w:pPr>
      <w:r>
        <w:t>This TEP is consistent with the evaluation process described in the RF</w:t>
      </w:r>
      <w:r w:rsidR="003E43E7">
        <w:t>X</w:t>
      </w:r>
      <w:r>
        <w:t xml:space="preserve"> and complies with all relevant Council Policies and Procedures:</w:t>
      </w:r>
    </w:p>
    <w:tbl>
      <w:tblPr>
        <w:tblStyle w:val="TableGrid"/>
        <w:tblW w:w="5000" w:type="pct"/>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2171"/>
        <w:gridCol w:w="1802"/>
        <w:gridCol w:w="3208"/>
        <w:gridCol w:w="1845"/>
      </w:tblGrid>
      <w:tr w:rsidR="00B17B99" w:rsidRPr="0081094A" w14:paraId="78FF2180" w14:textId="77777777" w:rsidTr="00B17B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pct"/>
            <w:tcBorders>
              <w:bottom w:val="single" w:sz="12" w:space="0" w:color="95B3D7" w:themeColor="accent1" w:themeTint="99"/>
            </w:tcBorders>
          </w:tcPr>
          <w:p w14:paraId="4CD6ED96" w14:textId="77777777" w:rsidR="00B17B99" w:rsidRPr="0081094A" w:rsidRDefault="00B17B99" w:rsidP="00B17B99">
            <w:pPr>
              <w:pStyle w:val="RFTTableheader"/>
              <w:spacing w:beforeAutospacing="0" w:afterAutospacing="0"/>
            </w:pPr>
            <w:r>
              <w:t>Name</w:t>
            </w:r>
          </w:p>
        </w:tc>
        <w:tc>
          <w:tcPr>
            <w:tcW w:w="998" w:type="pct"/>
            <w:tcBorders>
              <w:bottom w:val="single" w:sz="12" w:space="0" w:color="95B3D7" w:themeColor="accent1" w:themeTint="99"/>
            </w:tcBorders>
          </w:tcPr>
          <w:p w14:paraId="6C655FD7" w14:textId="77777777" w:rsidR="00B17B99" w:rsidRPr="0081094A" w:rsidRDefault="00B17B99" w:rsidP="00B17B99">
            <w:pPr>
              <w:pStyle w:val="RFTTableheader"/>
              <w:spacing w:beforeAutospacing="0" w:afterAutospacing="0"/>
              <w:cnfStyle w:val="100000000000" w:firstRow="1" w:lastRow="0" w:firstColumn="0" w:lastColumn="0" w:oddVBand="0" w:evenVBand="0" w:oddHBand="0" w:evenHBand="0" w:firstRowFirstColumn="0" w:firstRowLastColumn="0" w:lastRowFirstColumn="0" w:lastRowLastColumn="0"/>
            </w:pPr>
            <w:r>
              <w:t>Role</w:t>
            </w:r>
          </w:p>
        </w:tc>
        <w:tc>
          <w:tcPr>
            <w:tcW w:w="1777" w:type="pct"/>
            <w:tcBorders>
              <w:bottom w:val="single" w:sz="12" w:space="0" w:color="95B3D7" w:themeColor="accent1" w:themeTint="99"/>
            </w:tcBorders>
          </w:tcPr>
          <w:p w14:paraId="081ABED5" w14:textId="77777777" w:rsidR="00B17B99" w:rsidRDefault="00B17B99" w:rsidP="00B17B99">
            <w:pPr>
              <w:pStyle w:val="RFTTableheader"/>
              <w:spacing w:beforeAutospacing="0" w:afterAutospacing="0"/>
              <w:cnfStyle w:val="100000000000" w:firstRow="1" w:lastRow="0" w:firstColumn="0" w:lastColumn="0" w:oddVBand="0" w:evenVBand="0" w:oddHBand="0" w:evenHBand="0" w:firstRowFirstColumn="0" w:firstRowLastColumn="0" w:lastRowFirstColumn="0" w:lastRowLastColumn="0"/>
            </w:pPr>
            <w:r>
              <w:t>Signature</w:t>
            </w:r>
          </w:p>
        </w:tc>
        <w:tc>
          <w:tcPr>
            <w:tcW w:w="1022" w:type="pct"/>
            <w:tcBorders>
              <w:bottom w:val="single" w:sz="12" w:space="0" w:color="95B3D7" w:themeColor="accent1" w:themeTint="99"/>
            </w:tcBorders>
          </w:tcPr>
          <w:p w14:paraId="0517B172" w14:textId="77777777" w:rsidR="00B17B99" w:rsidRDefault="00B17B99" w:rsidP="00B17B99">
            <w:pPr>
              <w:pStyle w:val="RFTTableheader"/>
              <w:spacing w:beforeAutospacing="0" w:afterAutospacing="0"/>
              <w:cnfStyle w:val="100000000000" w:firstRow="1" w:lastRow="0" w:firstColumn="0" w:lastColumn="0" w:oddVBand="0" w:evenVBand="0" w:oddHBand="0" w:evenHBand="0" w:firstRowFirstColumn="0" w:firstRowLastColumn="0" w:lastRowFirstColumn="0" w:lastRowLastColumn="0"/>
            </w:pPr>
            <w:r>
              <w:t>Date</w:t>
            </w:r>
          </w:p>
        </w:tc>
      </w:tr>
      <w:tr w:rsidR="00B17B99" w:rsidRPr="00B17B99" w14:paraId="420BE5AD" w14:textId="77777777" w:rsidTr="00B17B99">
        <w:tc>
          <w:tcPr>
            <w:cnfStyle w:val="001000000000" w:firstRow="0" w:lastRow="0" w:firstColumn="1" w:lastColumn="0" w:oddVBand="0" w:evenVBand="0" w:oddHBand="0" w:evenHBand="0" w:firstRowFirstColumn="0" w:firstRowLastColumn="0" w:lastRowFirstColumn="0" w:lastRowLastColumn="0"/>
            <w:tcW w:w="1203" w:type="pct"/>
            <w:shd w:val="clear" w:color="auto" w:fill="DBE5F1" w:themeFill="accent1" w:themeFillTint="33"/>
          </w:tcPr>
          <w:p w14:paraId="6EB52974" w14:textId="77777777" w:rsidR="00B17B99" w:rsidRPr="00B17B99" w:rsidRDefault="00B17B99" w:rsidP="00B17B99">
            <w:pPr>
              <w:pStyle w:val="RFTTabletext"/>
              <w:rPr>
                <w:highlight w:val="yellow"/>
              </w:rPr>
            </w:pPr>
          </w:p>
        </w:tc>
        <w:tc>
          <w:tcPr>
            <w:tcW w:w="998" w:type="pct"/>
            <w:shd w:val="clear" w:color="auto" w:fill="DBE5F1" w:themeFill="accent1" w:themeFillTint="33"/>
          </w:tcPr>
          <w:p w14:paraId="37042E05" w14:textId="77777777" w:rsidR="00B17B99" w:rsidRPr="00B17B99" w:rsidRDefault="00B17B99" w:rsidP="00B17B99">
            <w:pPr>
              <w:pStyle w:val="RFTTabletext"/>
              <w:cnfStyle w:val="000000000000" w:firstRow="0" w:lastRow="0" w:firstColumn="0" w:lastColumn="0" w:oddVBand="0" w:evenVBand="0" w:oddHBand="0" w:evenHBand="0" w:firstRowFirstColumn="0" w:firstRowLastColumn="0" w:lastRowFirstColumn="0" w:lastRowLastColumn="0"/>
              <w:rPr>
                <w:highlight w:val="yellow"/>
              </w:rPr>
            </w:pPr>
          </w:p>
        </w:tc>
        <w:tc>
          <w:tcPr>
            <w:tcW w:w="1777" w:type="pct"/>
            <w:shd w:val="clear" w:color="auto" w:fill="DBE5F1" w:themeFill="accent1" w:themeFillTint="33"/>
          </w:tcPr>
          <w:p w14:paraId="3666386E" w14:textId="77777777" w:rsidR="00B17B99" w:rsidRPr="00B17B99" w:rsidRDefault="00B17B99" w:rsidP="00B17B99">
            <w:pPr>
              <w:pStyle w:val="RFTTabletext"/>
              <w:cnfStyle w:val="000000000000" w:firstRow="0" w:lastRow="0" w:firstColumn="0" w:lastColumn="0" w:oddVBand="0" w:evenVBand="0" w:oddHBand="0" w:evenHBand="0" w:firstRowFirstColumn="0" w:firstRowLastColumn="0" w:lastRowFirstColumn="0" w:lastRowLastColumn="0"/>
              <w:rPr>
                <w:highlight w:val="yellow"/>
              </w:rPr>
            </w:pPr>
          </w:p>
        </w:tc>
        <w:tc>
          <w:tcPr>
            <w:tcW w:w="1022" w:type="pct"/>
            <w:shd w:val="clear" w:color="auto" w:fill="DBE5F1" w:themeFill="accent1" w:themeFillTint="33"/>
          </w:tcPr>
          <w:p w14:paraId="0A8F99CC" w14:textId="77777777" w:rsidR="00B17B99" w:rsidRPr="00B17B99" w:rsidRDefault="00B17B99" w:rsidP="00B17B99">
            <w:pPr>
              <w:pStyle w:val="RFTTabletext"/>
              <w:cnfStyle w:val="000000000000" w:firstRow="0" w:lastRow="0" w:firstColumn="0" w:lastColumn="0" w:oddVBand="0" w:evenVBand="0" w:oddHBand="0" w:evenHBand="0" w:firstRowFirstColumn="0" w:firstRowLastColumn="0" w:lastRowFirstColumn="0" w:lastRowLastColumn="0"/>
              <w:rPr>
                <w:highlight w:val="yellow"/>
              </w:rPr>
            </w:pPr>
          </w:p>
        </w:tc>
      </w:tr>
    </w:tbl>
    <w:p w14:paraId="5D76EB06" w14:textId="77777777" w:rsidR="006A0CC5" w:rsidRDefault="006A0CC5" w:rsidP="006A0CC5">
      <w:pPr>
        <w:pStyle w:val="RFTHeading2Numbered"/>
      </w:pPr>
      <w:bookmarkStart w:id="58" w:name="_Toc432162767"/>
      <w:r>
        <w:t>Chairperson, Tender Evaluation Panel</w:t>
      </w:r>
      <w:bookmarkEnd w:id="58"/>
    </w:p>
    <w:p w14:paraId="36232277" w14:textId="77777777" w:rsidR="00AD18DB" w:rsidRPr="00AD18DB" w:rsidRDefault="006A0CC5" w:rsidP="006A0CC5">
      <w:pPr>
        <w:pStyle w:val="RFTText"/>
        <w:ind w:left="226"/>
      </w:pPr>
      <w:r>
        <w:t>The evaluation will be conducted in accordance with this TEP:</w:t>
      </w:r>
    </w:p>
    <w:tbl>
      <w:tblPr>
        <w:tblStyle w:val="TableGrid"/>
        <w:tblW w:w="5000" w:type="pct"/>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2171"/>
        <w:gridCol w:w="1802"/>
        <w:gridCol w:w="3208"/>
        <w:gridCol w:w="1845"/>
      </w:tblGrid>
      <w:tr w:rsidR="00B17B99" w:rsidRPr="0081094A" w14:paraId="11B3C839" w14:textId="77777777" w:rsidTr="00FD7A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pct"/>
            <w:tcBorders>
              <w:bottom w:val="single" w:sz="12" w:space="0" w:color="95B3D7" w:themeColor="accent1" w:themeTint="99"/>
            </w:tcBorders>
          </w:tcPr>
          <w:p w14:paraId="7CEE0E89" w14:textId="77777777" w:rsidR="00B17B99" w:rsidRPr="0081094A" w:rsidRDefault="00B17B99" w:rsidP="00FD7A23">
            <w:pPr>
              <w:pStyle w:val="RFTTableheader"/>
              <w:spacing w:beforeAutospacing="0" w:afterAutospacing="0"/>
            </w:pPr>
            <w:r>
              <w:t>Name</w:t>
            </w:r>
          </w:p>
        </w:tc>
        <w:tc>
          <w:tcPr>
            <w:tcW w:w="998" w:type="pct"/>
            <w:tcBorders>
              <w:bottom w:val="single" w:sz="12" w:space="0" w:color="95B3D7" w:themeColor="accent1" w:themeTint="99"/>
            </w:tcBorders>
          </w:tcPr>
          <w:p w14:paraId="53B09FC5" w14:textId="77777777" w:rsidR="00B17B99" w:rsidRPr="0081094A" w:rsidRDefault="00B17B99" w:rsidP="00FD7A23">
            <w:pPr>
              <w:pStyle w:val="RFTTableheader"/>
              <w:spacing w:beforeAutospacing="0" w:afterAutospacing="0"/>
              <w:cnfStyle w:val="100000000000" w:firstRow="1" w:lastRow="0" w:firstColumn="0" w:lastColumn="0" w:oddVBand="0" w:evenVBand="0" w:oddHBand="0" w:evenHBand="0" w:firstRowFirstColumn="0" w:firstRowLastColumn="0" w:lastRowFirstColumn="0" w:lastRowLastColumn="0"/>
            </w:pPr>
            <w:r>
              <w:t>Role</w:t>
            </w:r>
          </w:p>
        </w:tc>
        <w:tc>
          <w:tcPr>
            <w:tcW w:w="1777" w:type="pct"/>
            <w:tcBorders>
              <w:bottom w:val="single" w:sz="12" w:space="0" w:color="95B3D7" w:themeColor="accent1" w:themeTint="99"/>
            </w:tcBorders>
          </w:tcPr>
          <w:p w14:paraId="39EE281A" w14:textId="77777777" w:rsidR="00B17B99" w:rsidRDefault="00B17B99" w:rsidP="00FD7A23">
            <w:pPr>
              <w:pStyle w:val="RFTTableheader"/>
              <w:spacing w:beforeAutospacing="0" w:afterAutospacing="0"/>
              <w:cnfStyle w:val="100000000000" w:firstRow="1" w:lastRow="0" w:firstColumn="0" w:lastColumn="0" w:oddVBand="0" w:evenVBand="0" w:oddHBand="0" w:evenHBand="0" w:firstRowFirstColumn="0" w:firstRowLastColumn="0" w:lastRowFirstColumn="0" w:lastRowLastColumn="0"/>
            </w:pPr>
            <w:r>
              <w:t>Signature</w:t>
            </w:r>
          </w:p>
        </w:tc>
        <w:tc>
          <w:tcPr>
            <w:tcW w:w="1022" w:type="pct"/>
            <w:tcBorders>
              <w:bottom w:val="single" w:sz="12" w:space="0" w:color="95B3D7" w:themeColor="accent1" w:themeTint="99"/>
            </w:tcBorders>
          </w:tcPr>
          <w:p w14:paraId="008537A1" w14:textId="77777777" w:rsidR="00B17B99" w:rsidRDefault="00B17B99" w:rsidP="00FD7A23">
            <w:pPr>
              <w:pStyle w:val="RFTTableheader"/>
              <w:spacing w:beforeAutospacing="0" w:afterAutospacing="0"/>
              <w:cnfStyle w:val="100000000000" w:firstRow="1" w:lastRow="0" w:firstColumn="0" w:lastColumn="0" w:oddVBand="0" w:evenVBand="0" w:oddHBand="0" w:evenHBand="0" w:firstRowFirstColumn="0" w:firstRowLastColumn="0" w:lastRowFirstColumn="0" w:lastRowLastColumn="0"/>
            </w:pPr>
            <w:r>
              <w:t>Date</w:t>
            </w:r>
          </w:p>
        </w:tc>
      </w:tr>
      <w:tr w:rsidR="00B17B99" w:rsidRPr="00B17B99" w14:paraId="2D2979E8" w14:textId="77777777" w:rsidTr="00FD7A23">
        <w:tc>
          <w:tcPr>
            <w:cnfStyle w:val="001000000000" w:firstRow="0" w:lastRow="0" w:firstColumn="1" w:lastColumn="0" w:oddVBand="0" w:evenVBand="0" w:oddHBand="0" w:evenHBand="0" w:firstRowFirstColumn="0" w:firstRowLastColumn="0" w:lastRowFirstColumn="0" w:lastRowLastColumn="0"/>
            <w:tcW w:w="1203" w:type="pct"/>
            <w:shd w:val="clear" w:color="auto" w:fill="DBE5F1" w:themeFill="accent1" w:themeFillTint="33"/>
          </w:tcPr>
          <w:p w14:paraId="3914F70B" w14:textId="77777777" w:rsidR="00B17B99" w:rsidRPr="00B17B99" w:rsidRDefault="00B17B99" w:rsidP="00FD7A23">
            <w:pPr>
              <w:pStyle w:val="RFTTabletext"/>
              <w:rPr>
                <w:highlight w:val="yellow"/>
              </w:rPr>
            </w:pPr>
          </w:p>
        </w:tc>
        <w:tc>
          <w:tcPr>
            <w:tcW w:w="998" w:type="pct"/>
            <w:shd w:val="clear" w:color="auto" w:fill="DBE5F1" w:themeFill="accent1" w:themeFillTint="33"/>
          </w:tcPr>
          <w:p w14:paraId="74563925" w14:textId="77777777" w:rsidR="00B17B99" w:rsidRPr="00B17B99" w:rsidRDefault="00B17B99" w:rsidP="00FD7A23">
            <w:pPr>
              <w:pStyle w:val="RFTTabletext"/>
              <w:cnfStyle w:val="000000000000" w:firstRow="0" w:lastRow="0" w:firstColumn="0" w:lastColumn="0" w:oddVBand="0" w:evenVBand="0" w:oddHBand="0" w:evenHBand="0" w:firstRowFirstColumn="0" w:firstRowLastColumn="0" w:lastRowFirstColumn="0" w:lastRowLastColumn="0"/>
              <w:rPr>
                <w:highlight w:val="yellow"/>
              </w:rPr>
            </w:pPr>
          </w:p>
        </w:tc>
        <w:tc>
          <w:tcPr>
            <w:tcW w:w="1777" w:type="pct"/>
            <w:shd w:val="clear" w:color="auto" w:fill="DBE5F1" w:themeFill="accent1" w:themeFillTint="33"/>
          </w:tcPr>
          <w:p w14:paraId="2ADB485D" w14:textId="77777777" w:rsidR="00B17B99" w:rsidRPr="00B17B99" w:rsidRDefault="00B17B99" w:rsidP="00FD7A23">
            <w:pPr>
              <w:pStyle w:val="RFTTabletext"/>
              <w:cnfStyle w:val="000000000000" w:firstRow="0" w:lastRow="0" w:firstColumn="0" w:lastColumn="0" w:oddVBand="0" w:evenVBand="0" w:oddHBand="0" w:evenHBand="0" w:firstRowFirstColumn="0" w:firstRowLastColumn="0" w:lastRowFirstColumn="0" w:lastRowLastColumn="0"/>
              <w:rPr>
                <w:highlight w:val="yellow"/>
              </w:rPr>
            </w:pPr>
          </w:p>
        </w:tc>
        <w:tc>
          <w:tcPr>
            <w:tcW w:w="1022" w:type="pct"/>
            <w:shd w:val="clear" w:color="auto" w:fill="DBE5F1" w:themeFill="accent1" w:themeFillTint="33"/>
          </w:tcPr>
          <w:p w14:paraId="3973DE71" w14:textId="77777777" w:rsidR="00B17B99" w:rsidRPr="00B17B99" w:rsidRDefault="00B17B99" w:rsidP="00FD7A23">
            <w:pPr>
              <w:pStyle w:val="RFTTabletext"/>
              <w:cnfStyle w:val="000000000000" w:firstRow="0" w:lastRow="0" w:firstColumn="0" w:lastColumn="0" w:oddVBand="0" w:evenVBand="0" w:oddHBand="0" w:evenHBand="0" w:firstRowFirstColumn="0" w:firstRowLastColumn="0" w:lastRowFirstColumn="0" w:lastRowLastColumn="0"/>
              <w:rPr>
                <w:highlight w:val="yellow"/>
              </w:rPr>
            </w:pPr>
          </w:p>
        </w:tc>
      </w:tr>
    </w:tbl>
    <w:p w14:paraId="2B367F7E" w14:textId="77777777" w:rsidR="006A0CC5" w:rsidRDefault="006A0CC5" w:rsidP="006A0CC5">
      <w:pPr>
        <w:pStyle w:val="RFTHeading2Numbered"/>
      </w:pPr>
      <w:bookmarkStart w:id="59" w:name="_Toc432162768"/>
      <w:r>
        <w:t>Tender Evaluation Committee Members</w:t>
      </w:r>
      <w:bookmarkEnd w:id="59"/>
    </w:p>
    <w:p w14:paraId="64C5BFD1" w14:textId="77777777" w:rsidR="006A0CC5" w:rsidRDefault="006A0CC5" w:rsidP="006A0CC5">
      <w:pPr>
        <w:pStyle w:val="RFTText"/>
        <w:ind w:left="226"/>
      </w:pPr>
      <w:r>
        <w:t>The TEC concurs with the TEP and agrees execute the evaluation of tender in accordance with the relevant policies and procedures and to abide by Council’s procurement, Tender and probity requirements:</w:t>
      </w:r>
    </w:p>
    <w:tbl>
      <w:tblPr>
        <w:tblStyle w:val="TableGrid"/>
        <w:tblW w:w="5000" w:type="pct"/>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2171"/>
        <w:gridCol w:w="1802"/>
        <w:gridCol w:w="3208"/>
        <w:gridCol w:w="1845"/>
      </w:tblGrid>
      <w:tr w:rsidR="00B17B99" w:rsidRPr="0081094A" w14:paraId="678EEDCE" w14:textId="77777777" w:rsidTr="00FD7A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pct"/>
            <w:tcBorders>
              <w:bottom w:val="single" w:sz="12" w:space="0" w:color="95B3D7" w:themeColor="accent1" w:themeTint="99"/>
            </w:tcBorders>
          </w:tcPr>
          <w:p w14:paraId="115C93DD" w14:textId="77777777" w:rsidR="00B17B99" w:rsidRPr="0081094A" w:rsidRDefault="00B17B99" w:rsidP="00FD7A23">
            <w:pPr>
              <w:pStyle w:val="RFTTableheader"/>
              <w:spacing w:beforeAutospacing="0" w:afterAutospacing="0"/>
            </w:pPr>
            <w:r>
              <w:t>Name</w:t>
            </w:r>
          </w:p>
        </w:tc>
        <w:tc>
          <w:tcPr>
            <w:tcW w:w="998" w:type="pct"/>
            <w:tcBorders>
              <w:bottom w:val="single" w:sz="12" w:space="0" w:color="95B3D7" w:themeColor="accent1" w:themeTint="99"/>
            </w:tcBorders>
          </w:tcPr>
          <w:p w14:paraId="27A13E15" w14:textId="77777777" w:rsidR="00B17B99" w:rsidRPr="0081094A" w:rsidRDefault="00B17B99" w:rsidP="00FD7A23">
            <w:pPr>
              <w:pStyle w:val="RFTTableheader"/>
              <w:spacing w:beforeAutospacing="0" w:afterAutospacing="0"/>
              <w:cnfStyle w:val="100000000000" w:firstRow="1" w:lastRow="0" w:firstColumn="0" w:lastColumn="0" w:oddVBand="0" w:evenVBand="0" w:oddHBand="0" w:evenHBand="0" w:firstRowFirstColumn="0" w:firstRowLastColumn="0" w:lastRowFirstColumn="0" w:lastRowLastColumn="0"/>
            </w:pPr>
            <w:r>
              <w:t>Role</w:t>
            </w:r>
          </w:p>
        </w:tc>
        <w:tc>
          <w:tcPr>
            <w:tcW w:w="1777" w:type="pct"/>
            <w:tcBorders>
              <w:bottom w:val="single" w:sz="12" w:space="0" w:color="95B3D7" w:themeColor="accent1" w:themeTint="99"/>
            </w:tcBorders>
          </w:tcPr>
          <w:p w14:paraId="6FD77954" w14:textId="77777777" w:rsidR="00B17B99" w:rsidRDefault="00B17B99" w:rsidP="00FD7A23">
            <w:pPr>
              <w:pStyle w:val="RFTTableheader"/>
              <w:spacing w:beforeAutospacing="0" w:afterAutospacing="0"/>
              <w:cnfStyle w:val="100000000000" w:firstRow="1" w:lastRow="0" w:firstColumn="0" w:lastColumn="0" w:oddVBand="0" w:evenVBand="0" w:oddHBand="0" w:evenHBand="0" w:firstRowFirstColumn="0" w:firstRowLastColumn="0" w:lastRowFirstColumn="0" w:lastRowLastColumn="0"/>
            </w:pPr>
            <w:r>
              <w:t>Signature</w:t>
            </w:r>
          </w:p>
        </w:tc>
        <w:tc>
          <w:tcPr>
            <w:tcW w:w="1022" w:type="pct"/>
            <w:tcBorders>
              <w:bottom w:val="single" w:sz="12" w:space="0" w:color="95B3D7" w:themeColor="accent1" w:themeTint="99"/>
            </w:tcBorders>
          </w:tcPr>
          <w:p w14:paraId="38567338" w14:textId="77777777" w:rsidR="00B17B99" w:rsidRDefault="00B17B99" w:rsidP="00FD7A23">
            <w:pPr>
              <w:pStyle w:val="RFTTableheader"/>
              <w:spacing w:beforeAutospacing="0" w:afterAutospacing="0"/>
              <w:cnfStyle w:val="100000000000" w:firstRow="1" w:lastRow="0" w:firstColumn="0" w:lastColumn="0" w:oddVBand="0" w:evenVBand="0" w:oddHBand="0" w:evenHBand="0" w:firstRowFirstColumn="0" w:firstRowLastColumn="0" w:lastRowFirstColumn="0" w:lastRowLastColumn="0"/>
            </w:pPr>
            <w:r>
              <w:t>Date</w:t>
            </w:r>
          </w:p>
        </w:tc>
      </w:tr>
      <w:tr w:rsidR="00B17B99" w:rsidRPr="00B17B99" w14:paraId="6B292498" w14:textId="77777777" w:rsidTr="00FD7A23">
        <w:tc>
          <w:tcPr>
            <w:cnfStyle w:val="001000000000" w:firstRow="0" w:lastRow="0" w:firstColumn="1" w:lastColumn="0" w:oddVBand="0" w:evenVBand="0" w:oddHBand="0" w:evenHBand="0" w:firstRowFirstColumn="0" w:firstRowLastColumn="0" w:lastRowFirstColumn="0" w:lastRowLastColumn="0"/>
            <w:tcW w:w="1203" w:type="pct"/>
            <w:shd w:val="clear" w:color="auto" w:fill="DBE5F1" w:themeFill="accent1" w:themeFillTint="33"/>
          </w:tcPr>
          <w:p w14:paraId="7145D618" w14:textId="77777777" w:rsidR="00B17B99" w:rsidRPr="00B17B99" w:rsidRDefault="00B17B99" w:rsidP="00FD7A23">
            <w:pPr>
              <w:pStyle w:val="RFTTabletext"/>
              <w:rPr>
                <w:highlight w:val="yellow"/>
              </w:rPr>
            </w:pPr>
          </w:p>
        </w:tc>
        <w:tc>
          <w:tcPr>
            <w:tcW w:w="998" w:type="pct"/>
            <w:shd w:val="clear" w:color="auto" w:fill="DBE5F1" w:themeFill="accent1" w:themeFillTint="33"/>
          </w:tcPr>
          <w:p w14:paraId="1F3343E4" w14:textId="77777777" w:rsidR="00B17B99" w:rsidRPr="00B17B99" w:rsidRDefault="00B17B99" w:rsidP="00FD7A23">
            <w:pPr>
              <w:pStyle w:val="RFTTabletext"/>
              <w:cnfStyle w:val="000000000000" w:firstRow="0" w:lastRow="0" w:firstColumn="0" w:lastColumn="0" w:oddVBand="0" w:evenVBand="0" w:oddHBand="0" w:evenHBand="0" w:firstRowFirstColumn="0" w:firstRowLastColumn="0" w:lastRowFirstColumn="0" w:lastRowLastColumn="0"/>
              <w:rPr>
                <w:highlight w:val="yellow"/>
              </w:rPr>
            </w:pPr>
          </w:p>
        </w:tc>
        <w:tc>
          <w:tcPr>
            <w:tcW w:w="1777" w:type="pct"/>
            <w:shd w:val="clear" w:color="auto" w:fill="DBE5F1" w:themeFill="accent1" w:themeFillTint="33"/>
          </w:tcPr>
          <w:p w14:paraId="0CC04E55" w14:textId="77777777" w:rsidR="00B17B99" w:rsidRPr="00B17B99" w:rsidRDefault="00B17B99" w:rsidP="00FD7A23">
            <w:pPr>
              <w:pStyle w:val="RFTTabletext"/>
              <w:cnfStyle w:val="000000000000" w:firstRow="0" w:lastRow="0" w:firstColumn="0" w:lastColumn="0" w:oddVBand="0" w:evenVBand="0" w:oddHBand="0" w:evenHBand="0" w:firstRowFirstColumn="0" w:firstRowLastColumn="0" w:lastRowFirstColumn="0" w:lastRowLastColumn="0"/>
              <w:rPr>
                <w:highlight w:val="yellow"/>
              </w:rPr>
            </w:pPr>
          </w:p>
        </w:tc>
        <w:tc>
          <w:tcPr>
            <w:tcW w:w="1022" w:type="pct"/>
            <w:shd w:val="clear" w:color="auto" w:fill="DBE5F1" w:themeFill="accent1" w:themeFillTint="33"/>
          </w:tcPr>
          <w:p w14:paraId="4889D7D0" w14:textId="77777777" w:rsidR="00B17B99" w:rsidRPr="00B17B99" w:rsidRDefault="00B17B99" w:rsidP="00FD7A23">
            <w:pPr>
              <w:pStyle w:val="RFTTabletext"/>
              <w:cnfStyle w:val="000000000000" w:firstRow="0" w:lastRow="0" w:firstColumn="0" w:lastColumn="0" w:oddVBand="0" w:evenVBand="0" w:oddHBand="0" w:evenHBand="0" w:firstRowFirstColumn="0" w:firstRowLastColumn="0" w:lastRowFirstColumn="0" w:lastRowLastColumn="0"/>
              <w:rPr>
                <w:highlight w:val="yellow"/>
              </w:rPr>
            </w:pPr>
          </w:p>
        </w:tc>
      </w:tr>
      <w:tr w:rsidR="00B17B99" w:rsidRPr="00B17B99" w14:paraId="5033DB87" w14:textId="77777777" w:rsidTr="00FD7A23">
        <w:tc>
          <w:tcPr>
            <w:cnfStyle w:val="001000000000" w:firstRow="0" w:lastRow="0" w:firstColumn="1" w:lastColumn="0" w:oddVBand="0" w:evenVBand="0" w:oddHBand="0" w:evenHBand="0" w:firstRowFirstColumn="0" w:firstRowLastColumn="0" w:lastRowFirstColumn="0" w:lastRowLastColumn="0"/>
            <w:tcW w:w="1203" w:type="pct"/>
            <w:shd w:val="clear" w:color="auto" w:fill="DBE5F1" w:themeFill="accent1" w:themeFillTint="33"/>
          </w:tcPr>
          <w:p w14:paraId="246DD9D9" w14:textId="77777777" w:rsidR="00B17B99" w:rsidRPr="00B17B99" w:rsidRDefault="00B17B99" w:rsidP="00FD7A23">
            <w:pPr>
              <w:pStyle w:val="RFTTabletext"/>
              <w:rPr>
                <w:highlight w:val="yellow"/>
              </w:rPr>
            </w:pPr>
          </w:p>
        </w:tc>
        <w:tc>
          <w:tcPr>
            <w:tcW w:w="998" w:type="pct"/>
            <w:shd w:val="clear" w:color="auto" w:fill="DBE5F1" w:themeFill="accent1" w:themeFillTint="33"/>
          </w:tcPr>
          <w:p w14:paraId="254B32C6" w14:textId="77777777" w:rsidR="00B17B99" w:rsidRPr="00B17B99" w:rsidRDefault="00B17B99" w:rsidP="00FD7A23">
            <w:pPr>
              <w:pStyle w:val="RFTTabletext"/>
              <w:cnfStyle w:val="000000000000" w:firstRow="0" w:lastRow="0" w:firstColumn="0" w:lastColumn="0" w:oddVBand="0" w:evenVBand="0" w:oddHBand="0" w:evenHBand="0" w:firstRowFirstColumn="0" w:firstRowLastColumn="0" w:lastRowFirstColumn="0" w:lastRowLastColumn="0"/>
              <w:rPr>
                <w:highlight w:val="yellow"/>
              </w:rPr>
            </w:pPr>
          </w:p>
        </w:tc>
        <w:tc>
          <w:tcPr>
            <w:tcW w:w="1777" w:type="pct"/>
            <w:shd w:val="clear" w:color="auto" w:fill="DBE5F1" w:themeFill="accent1" w:themeFillTint="33"/>
          </w:tcPr>
          <w:p w14:paraId="50E7A0B5" w14:textId="77777777" w:rsidR="00B17B99" w:rsidRPr="00B17B99" w:rsidRDefault="00B17B99" w:rsidP="00FD7A23">
            <w:pPr>
              <w:pStyle w:val="RFTTabletext"/>
              <w:cnfStyle w:val="000000000000" w:firstRow="0" w:lastRow="0" w:firstColumn="0" w:lastColumn="0" w:oddVBand="0" w:evenVBand="0" w:oddHBand="0" w:evenHBand="0" w:firstRowFirstColumn="0" w:firstRowLastColumn="0" w:lastRowFirstColumn="0" w:lastRowLastColumn="0"/>
              <w:rPr>
                <w:highlight w:val="yellow"/>
              </w:rPr>
            </w:pPr>
          </w:p>
        </w:tc>
        <w:tc>
          <w:tcPr>
            <w:tcW w:w="1022" w:type="pct"/>
            <w:shd w:val="clear" w:color="auto" w:fill="DBE5F1" w:themeFill="accent1" w:themeFillTint="33"/>
          </w:tcPr>
          <w:p w14:paraId="610D243B" w14:textId="77777777" w:rsidR="00B17B99" w:rsidRPr="00B17B99" w:rsidRDefault="00B17B99" w:rsidP="00FD7A23">
            <w:pPr>
              <w:pStyle w:val="RFTTabletext"/>
              <w:cnfStyle w:val="000000000000" w:firstRow="0" w:lastRow="0" w:firstColumn="0" w:lastColumn="0" w:oddVBand="0" w:evenVBand="0" w:oddHBand="0" w:evenHBand="0" w:firstRowFirstColumn="0" w:firstRowLastColumn="0" w:lastRowFirstColumn="0" w:lastRowLastColumn="0"/>
              <w:rPr>
                <w:highlight w:val="yellow"/>
              </w:rPr>
            </w:pPr>
          </w:p>
        </w:tc>
      </w:tr>
      <w:tr w:rsidR="00B17B99" w:rsidRPr="00B17B99" w14:paraId="58ED71CD" w14:textId="77777777" w:rsidTr="00FD7A23">
        <w:tc>
          <w:tcPr>
            <w:cnfStyle w:val="001000000000" w:firstRow="0" w:lastRow="0" w:firstColumn="1" w:lastColumn="0" w:oddVBand="0" w:evenVBand="0" w:oddHBand="0" w:evenHBand="0" w:firstRowFirstColumn="0" w:firstRowLastColumn="0" w:lastRowFirstColumn="0" w:lastRowLastColumn="0"/>
            <w:tcW w:w="1203" w:type="pct"/>
            <w:shd w:val="clear" w:color="auto" w:fill="DBE5F1" w:themeFill="accent1" w:themeFillTint="33"/>
          </w:tcPr>
          <w:p w14:paraId="707999B0" w14:textId="77777777" w:rsidR="00B17B99" w:rsidRPr="00B17B99" w:rsidRDefault="00B17B99" w:rsidP="00FD7A23">
            <w:pPr>
              <w:pStyle w:val="RFTTabletext"/>
              <w:rPr>
                <w:highlight w:val="yellow"/>
              </w:rPr>
            </w:pPr>
          </w:p>
        </w:tc>
        <w:tc>
          <w:tcPr>
            <w:tcW w:w="998" w:type="pct"/>
            <w:shd w:val="clear" w:color="auto" w:fill="DBE5F1" w:themeFill="accent1" w:themeFillTint="33"/>
          </w:tcPr>
          <w:p w14:paraId="0409F85E" w14:textId="77777777" w:rsidR="00B17B99" w:rsidRPr="00B17B99" w:rsidRDefault="00B17B99" w:rsidP="00FD7A23">
            <w:pPr>
              <w:pStyle w:val="RFTTabletext"/>
              <w:cnfStyle w:val="000000000000" w:firstRow="0" w:lastRow="0" w:firstColumn="0" w:lastColumn="0" w:oddVBand="0" w:evenVBand="0" w:oddHBand="0" w:evenHBand="0" w:firstRowFirstColumn="0" w:firstRowLastColumn="0" w:lastRowFirstColumn="0" w:lastRowLastColumn="0"/>
              <w:rPr>
                <w:highlight w:val="yellow"/>
              </w:rPr>
            </w:pPr>
          </w:p>
        </w:tc>
        <w:tc>
          <w:tcPr>
            <w:tcW w:w="1777" w:type="pct"/>
            <w:shd w:val="clear" w:color="auto" w:fill="DBE5F1" w:themeFill="accent1" w:themeFillTint="33"/>
          </w:tcPr>
          <w:p w14:paraId="0D89D258" w14:textId="77777777" w:rsidR="00B17B99" w:rsidRPr="00B17B99" w:rsidRDefault="00B17B99" w:rsidP="00FD7A23">
            <w:pPr>
              <w:pStyle w:val="RFTTabletext"/>
              <w:cnfStyle w:val="000000000000" w:firstRow="0" w:lastRow="0" w:firstColumn="0" w:lastColumn="0" w:oddVBand="0" w:evenVBand="0" w:oddHBand="0" w:evenHBand="0" w:firstRowFirstColumn="0" w:firstRowLastColumn="0" w:lastRowFirstColumn="0" w:lastRowLastColumn="0"/>
              <w:rPr>
                <w:highlight w:val="yellow"/>
              </w:rPr>
            </w:pPr>
          </w:p>
        </w:tc>
        <w:tc>
          <w:tcPr>
            <w:tcW w:w="1022" w:type="pct"/>
            <w:shd w:val="clear" w:color="auto" w:fill="DBE5F1" w:themeFill="accent1" w:themeFillTint="33"/>
          </w:tcPr>
          <w:p w14:paraId="7B57232D" w14:textId="77777777" w:rsidR="00B17B99" w:rsidRPr="00B17B99" w:rsidRDefault="00B17B99" w:rsidP="00FD7A23">
            <w:pPr>
              <w:pStyle w:val="RFTTabletext"/>
              <w:cnfStyle w:val="000000000000" w:firstRow="0" w:lastRow="0" w:firstColumn="0" w:lastColumn="0" w:oddVBand="0" w:evenVBand="0" w:oddHBand="0" w:evenHBand="0" w:firstRowFirstColumn="0" w:firstRowLastColumn="0" w:lastRowFirstColumn="0" w:lastRowLastColumn="0"/>
              <w:rPr>
                <w:highlight w:val="yellow"/>
              </w:rPr>
            </w:pPr>
          </w:p>
        </w:tc>
      </w:tr>
    </w:tbl>
    <w:p w14:paraId="2833BA70" w14:textId="77777777" w:rsidR="006A0CC5" w:rsidRDefault="003E43E7" w:rsidP="006A0CC5">
      <w:pPr>
        <w:pStyle w:val="RFTHeading2Numbered"/>
      </w:pPr>
      <w:bookmarkStart w:id="60" w:name="_Toc432162769"/>
      <w:r>
        <w:t>Executive</w:t>
      </w:r>
      <w:bookmarkEnd w:id="60"/>
    </w:p>
    <w:p w14:paraId="638422EB" w14:textId="77777777" w:rsidR="00AD18DB" w:rsidRDefault="006A0CC5" w:rsidP="006A0CC5">
      <w:pPr>
        <w:pStyle w:val="RFTText"/>
        <w:ind w:left="226"/>
      </w:pPr>
      <w:r>
        <w:t>This TEP is approved and the RF</w:t>
      </w:r>
      <w:r w:rsidR="003E43E7">
        <w:t>X</w:t>
      </w:r>
      <w:r>
        <w:t xml:space="preserve"> can be published.</w:t>
      </w:r>
    </w:p>
    <w:tbl>
      <w:tblPr>
        <w:tblStyle w:val="TableGrid"/>
        <w:tblW w:w="5000" w:type="pct"/>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2171"/>
        <w:gridCol w:w="1802"/>
        <w:gridCol w:w="3208"/>
        <w:gridCol w:w="1845"/>
      </w:tblGrid>
      <w:tr w:rsidR="00B17B99" w:rsidRPr="0081094A" w14:paraId="1A364EF9" w14:textId="77777777" w:rsidTr="00FD7A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pct"/>
            <w:tcBorders>
              <w:bottom w:val="single" w:sz="12" w:space="0" w:color="95B3D7" w:themeColor="accent1" w:themeTint="99"/>
            </w:tcBorders>
          </w:tcPr>
          <w:p w14:paraId="5F3C6F1B" w14:textId="77777777" w:rsidR="00B17B99" w:rsidRPr="0081094A" w:rsidRDefault="00B17B99" w:rsidP="00FD7A23">
            <w:pPr>
              <w:pStyle w:val="RFTTableheader"/>
              <w:spacing w:beforeAutospacing="0" w:afterAutospacing="0"/>
            </w:pPr>
            <w:r>
              <w:t>Name</w:t>
            </w:r>
          </w:p>
        </w:tc>
        <w:tc>
          <w:tcPr>
            <w:tcW w:w="998" w:type="pct"/>
            <w:tcBorders>
              <w:bottom w:val="single" w:sz="12" w:space="0" w:color="95B3D7" w:themeColor="accent1" w:themeTint="99"/>
            </w:tcBorders>
          </w:tcPr>
          <w:p w14:paraId="2C7F4191" w14:textId="77777777" w:rsidR="00B17B99" w:rsidRPr="0081094A" w:rsidRDefault="00B17B99" w:rsidP="00FD7A23">
            <w:pPr>
              <w:pStyle w:val="RFTTableheader"/>
              <w:spacing w:beforeAutospacing="0" w:afterAutospacing="0"/>
              <w:cnfStyle w:val="100000000000" w:firstRow="1" w:lastRow="0" w:firstColumn="0" w:lastColumn="0" w:oddVBand="0" w:evenVBand="0" w:oddHBand="0" w:evenHBand="0" w:firstRowFirstColumn="0" w:firstRowLastColumn="0" w:lastRowFirstColumn="0" w:lastRowLastColumn="0"/>
            </w:pPr>
            <w:r>
              <w:t>Role</w:t>
            </w:r>
          </w:p>
        </w:tc>
        <w:tc>
          <w:tcPr>
            <w:tcW w:w="1777" w:type="pct"/>
            <w:tcBorders>
              <w:bottom w:val="single" w:sz="12" w:space="0" w:color="95B3D7" w:themeColor="accent1" w:themeTint="99"/>
            </w:tcBorders>
          </w:tcPr>
          <w:p w14:paraId="29031A97" w14:textId="77777777" w:rsidR="00B17B99" w:rsidRDefault="00B17B99" w:rsidP="00FD7A23">
            <w:pPr>
              <w:pStyle w:val="RFTTableheader"/>
              <w:spacing w:beforeAutospacing="0" w:afterAutospacing="0"/>
              <w:cnfStyle w:val="100000000000" w:firstRow="1" w:lastRow="0" w:firstColumn="0" w:lastColumn="0" w:oddVBand="0" w:evenVBand="0" w:oddHBand="0" w:evenHBand="0" w:firstRowFirstColumn="0" w:firstRowLastColumn="0" w:lastRowFirstColumn="0" w:lastRowLastColumn="0"/>
            </w:pPr>
            <w:r>
              <w:t>Signature</w:t>
            </w:r>
          </w:p>
        </w:tc>
        <w:tc>
          <w:tcPr>
            <w:tcW w:w="1022" w:type="pct"/>
            <w:tcBorders>
              <w:bottom w:val="single" w:sz="12" w:space="0" w:color="95B3D7" w:themeColor="accent1" w:themeTint="99"/>
            </w:tcBorders>
          </w:tcPr>
          <w:p w14:paraId="771FCE32" w14:textId="77777777" w:rsidR="00B17B99" w:rsidRDefault="00B17B99" w:rsidP="00FD7A23">
            <w:pPr>
              <w:pStyle w:val="RFTTableheader"/>
              <w:spacing w:beforeAutospacing="0" w:afterAutospacing="0"/>
              <w:cnfStyle w:val="100000000000" w:firstRow="1" w:lastRow="0" w:firstColumn="0" w:lastColumn="0" w:oddVBand="0" w:evenVBand="0" w:oddHBand="0" w:evenHBand="0" w:firstRowFirstColumn="0" w:firstRowLastColumn="0" w:lastRowFirstColumn="0" w:lastRowLastColumn="0"/>
            </w:pPr>
            <w:r>
              <w:t>Date</w:t>
            </w:r>
          </w:p>
        </w:tc>
      </w:tr>
      <w:tr w:rsidR="00B17B99" w:rsidRPr="00B17B99" w14:paraId="675F1E22" w14:textId="77777777" w:rsidTr="00FD7A23">
        <w:tc>
          <w:tcPr>
            <w:cnfStyle w:val="001000000000" w:firstRow="0" w:lastRow="0" w:firstColumn="1" w:lastColumn="0" w:oddVBand="0" w:evenVBand="0" w:oddHBand="0" w:evenHBand="0" w:firstRowFirstColumn="0" w:firstRowLastColumn="0" w:lastRowFirstColumn="0" w:lastRowLastColumn="0"/>
            <w:tcW w:w="1203" w:type="pct"/>
            <w:shd w:val="clear" w:color="auto" w:fill="DBE5F1" w:themeFill="accent1" w:themeFillTint="33"/>
          </w:tcPr>
          <w:p w14:paraId="30807535" w14:textId="77777777" w:rsidR="00B17B99" w:rsidRPr="00B17B99" w:rsidRDefault="00B17B99" w:rsidP="00FD7A23">
            <w:pPr>
              <w:pStyle w:val="RFTTabletext"/>
              <w:rPr>
                <w:highlight w:val="yellow"/>
              </w:rPr>
            </w:pPr>
          </w:p>
        </w:tc>
        <w:tc>
          <w:tcPr>
            <w:tcW w:w="998" w:type="pct"/>
            <w:shd w:val="clear" w:color="auto" w:fill="DBE5F1" w:themeFill="accent1" w:themeFillTint="33"/>
          </w:tcPr>
          <w:p w14:paraId="4B1D486C" w14:textId="77777777" w:rsidR="00B17B99" w:rsidRPr="00B17B99" w:rsidRDefault="00B17B99" w:rsidP="00FD7A23">
            <w:pPr>
              <w:pStyle w:val="RFTTabletext"/>
              <w:cnfStyle w:val="000000000000" w:firstRow="0" w:lastRow="0" w:firstColumn="0" w:lastColumn="0" w:oddVBand="0" w:evenVBand="0" w:oddHBand="0" w:evenHBand="0" w:firstRowFirstColumn="0" w:firstRowLastColumn="0" w:lastRowFirstColumn="0" w:lastRowLastColumn="0"/>
              <w:rPr>
                <w:highlight w:val="yellow"/>
              </w:rPr>
            </w:pPr>
          </w:p>
        </w:tc>
        <w:tc>
          <w:tcPr>
            <w:tcW w:w="1777" w:type="pct"/>
            <w:shd w:val="clear" w:color="auto" w:fill="DBE5F1" w:themeFill="accent1" w:themeFillTint="33"/>
          </w:tcPr>
          <w:p w14:paraId="3D702CBA" w14:textId="77777777" w:rsidR="00B17B99" w:rsidRPr="00B17B99" w:rsidRDefault="00B17B99" w:rsidP="00FD7A23">
            <w:pPr>
              <w:pStyle w:val="RFTTabletext"/>
              <w:cnfStyle w:val="000000000000" w:firstRow="0" w:lastRow="0" w:firstColumn="0" w:lastColumn="0" w:oddVBand="0" w:evenVBand="0" w:oddHBand="0" w:evenHBand="0" w:firstRowFirstColumn="0" w:firstRowLastColumn="0" w:lastRowFirstColumn="0" w:lastRowLastColumn="0"/>
              <w:rPr>
                <w:highlight w:val="yellow"/>
              </w:rPr>
            </w:pPr>
          </w:p>
        </w:tc>
        <w:tc>
          <w:tcPr>
            <w:tcW w:w="1022" w:type="pct"/>
            <w:shd w:val="clear" w:color="auto" w:fill="DBE5F1" w:themeFill="accent1" w:themeFillTint="33"/>
          </w:tcPr>
          <w:p w14:paraId="1370BF14" w14:textId="77777777" w:rsidR="00B17B99" w:rsidRPr="00B17B99" w:rsidRDefault="00B17B99" w:rsidP="00FD7A23">
            <w:pPr>
              <w:pStyle w:val="RFTTabletext"/>
              <w:cnfStyle w:val="000000000000" w:firstRow="0" w:lastRow="0" w:firstColumn="0" w:lastColumn="0" w:oddVBand="0" w:evenVBand="0" w:oddHBand="0" w:evenHBand="0" w:firstRowFirstColumn="0" w:firstRowLastColumn="0" w:lastRowFirstColumn="0" w:lastRowLastColumn="0"/>
              <w:rPr>
                <w:highlight w:val="yellow"/>
              </w:rPr>
            </w:pPr>
          </w:p>
        </w:tc>
      </w:tr>
    </w:tbl>
    <w:p w14:paraId="4713DD36" w14:textId="77777777" w:rsidR="008726D9" w:rsidRDefault="008726D9">
      <w:pPr>
        <w:rPr>
          <w:rFonts w:asciiTheme="majorHAnsi" w:hAnsiTheme="majorHAnsi" w:cs="Lucida Grande Regular"/>
          <w:color w:val="000000"/>
          <w:sz w:val="22"/>
          <w:szCs w:val="17"/>
        </w:rPr>
      </w:pPr>
      <w:r>
        <w:br w:type="page"/>
      </w:r>
    </w:p>
    <w:p w14:paraId="601A38CE" w14:textId="77777777" w:rsidR="008726D9" w:rsidRDefault="008726D9" w:rsidP="008726D9">
      <w:pPr>
        <w:pStyle w:val="RFTHeading1"/>
      </w:pPr>
      <w:bookmarkStart w:id="61" w:name="_Toc432162770"/>
      <w:r>
        <w:lastRenderedPageBreak/>
        <w:t>Appendix 1 – Probity Advice to Staff</w:t>
      </w:r>
      <w:bookmarkEnd w:id="61"/>
    </w:p>
    <w:p w14:paraId="69022F05" w14:textId="77777777" w:rsidR="008726D9" w:rsidRDefault="008726D9" w:rsidP="008726D9">
      <w:pPr>
        <w:pStyle w:val="RFTText"/>
        <w:ind w:left="226"/>
      </w:pPr>
    </w:p>
    <w:p w14:paraId="13D2BA25" w14:textId="77777777" w:rsidR="003E43E7" w:rsidRDefault="008726D9" w:rsidP="008726D9">
      <w:pPr>
        <w:pStyle w:val="RFTInstructionaltext"/>
        <w:rPr>
          <w:highlight w:val="yellow"/>
        </w:rPr>
        <w:sectPr w:rsidR="003E43E7">
          <w:headerReference w:type="default" r:id="rId7"/>
          <w:footerReference w:type="default" r:id="rId8"/>
          <w:pgSz w:w="11906" w:h="16838"/>
          <w:pgMar w:top="1440" w:right="1440" w:bottom="1440" w:left="1440" w:header="708" w:footer="708" w:gutter="0"/>
          <w:cols w:space="708"/>
          <w:docGrid w:linePitch="360"/>
        </w:sectPr>
      </w:pPr>
      <w:r w:rsidRPr="008726D9">
        <w:rPr>
          <w:highlight w:val="yellow"/>
        </w:rPr>
        <w:t>Insert a copy of the Probity Advice to Staff</w:t>
      </w:r>
    </w:p>
    <w:p w14:paraId="163BE36D" w14:textId="77777777" w:rsidR="006A0CC5" w:rsidRDefault="003E43E7" w:rsidP="003E43E7">
      <w:pPr>
        <w:pStyle w:val="RFTHeading1"/>
      </w:pPr>
      <w:bookmarkStart w:id="62" w:name="_Toc432162771"/>
      <w:r w:rsidRPr="003E43E7">
        <w:lastRenderedPageBreak/>
        <w:t>Appendix 2 – Guide to Scoring Technical Criteria – Evaluation Rubric</w:t>
      </w:r>
      <w:bookmarkEnd w:id="62"/>
    </w:p>
    <w:p w14:paraId="1290991A" w14:textId="77777777" w:rsidR="003E43E7" w:rsidRDefault="003E43E7" w:rsidP="003E43E7">
      <w:pPr>
        <w:pStyle w:val="RFTHeading1"/>
      </w:pPr>
    </w:p>
    <w:tbl>
      <w:tblPr>
        <w:tblStyle w:val="TableGrid"/>
        <w:tblW w:w="0" w:type="auto"/>
        <w:tblBorders>
          <w:top w:val="single" w:sz="12" w:space="0" w:color="95B3D7" w:themeColor="accent1" w:themeTint="99"/>
          <w:bottom w:val="single" w:sz="12" w:space="0" w:color="95B3D7" w:themeColor="accent1" w:themeTint="99"/>
          <w:insideH w:val="single" w:sz="12" w:space="0" w:color="95B3D7" w:themeColor="accent1" w:themeTint="99"/>
        </w:tblBorders>
        <w:shd w:val="clear" w:color="auto" w:fill="95B3D7" w:themeFill="accent1" w:themeFillTint="99"/>
        <w:tblLook w:val="04A0" w:firstRow="1" w:lastRow="0" w:firstColumn="1" w:lastColumn="0" w:noHBand="0" w:noVBand="1"/>
      </w:tblPr>
      <w:tblGrid>
        <w:gridCol w:w="776"/>
        <w:gridCol w:w="2254"/>
        <w:gridCol w:w="2174"/>
        <w:gridCol w:w="2128"/>
        <w:gridCol w:w="2198"/>
        <w:gridCol w:w="2254"/>
        <w:gridCol w:w="2174"/>
      </w:tblGrid>
      <w:tr w:rsidR="003E43E7" w:rsidRPr="0081094A" w14:paraId="64E24A45" w14:textId="77777777" w:rsidTr="003E43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Borders>
              <w:bottom w:val="single" w:sz="12" w:space="0" w:color="95B3D7" w:themeColor="accent1" w:themeTint="99"/>
            </w:tcBorders>
          </w:tcPr>
          <w:p w14:paraId="504E3F61" w14:textId="77777777" w:rsidR="003E43E7" w:rsidRPr="003E43E7" w:rsidRDefault="003E43E7" w:rsidP="003E43E7">
            <w:pPr>
              <w:pStyle w:val="RFTTableheader"/>
              <w:spacing w:beforeAutospacing="0" w:afterAutospacing="0"/>
              <w:rPr>
                <w:b/>
              </w:rPr>
            </w:pPr>
            <w:r w:rsidRPr="003E43E7">
              <w:rPr>
                <w:b/>
              </w:rPr>
              <w:t xml:space="preserve">Experience and Capability of Firm </w:t>
            </w:r>
          </w:p>
        </w:tc>
      </w:tr>
      <w:tr w:rsidR="003E43E7" w:rsidRPr="00B17B99" w14:paraId="07FCC9B5" w14:textId="77777777" w:rsidTr="003E43E7">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584837B2" w14:textId="77777777" w:rsidR="003E43E7" w:rsidRPr="003E43E7" w:rsidRDefault="003E43E7" w:rsidP="003E43E7">
            <w:pPr>
              <w:pStyle w:val="RFTTablesubheader"/>
              <w:jc w:val="center"/>
              <w:rPr>
                <w:i w:val="0"/>
              </w:rPr>
            </w:pPr>
            <w:r w:rsidRPr="003E43E7">
              <w:rPr>
                <w:i w:val="0"/>
              </w:rPr>
              <w:t>Score</w:t>
            </w:r>
          </w:p>
        </w:tc>
        <w:tc>
          <w:tcPr>
            <w:tcW w:w="0" w:type="auto"/>
            <w:shd w:val="clear" w:color="auto" w:fill="DBE5F1" w:themeFill="accent1" w:themeFillTint="33"/>
          </w:tcPr>
          <w:p w14:paraId="658D8074" w14:textId="77777777" w:rsidR="003E43E7" w:rsidRPr="003E43E7" w:rsidRDefault="003E43E7" w:rsidP="003E43E7">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10</w:t>
            </w:r>
          </w:p>
        </w:tc>
        <w:tc>
          <w:tcPr>
            <w:tcW w:w="0" w:type="auto"/>
            <w:shd w:val="clear" w:color="auto" w:fill="DBE5F1" w:themeFill="accent1" w:themeFillTint="33"/>
          </w:tcPr>
          <w:p w14:paraId="0085C55A" w14:textId="77777777" w:rsidR="003E43E7" w:rsidRPr="003E43E7" w:rsidRDefault="003E43E7" w:rsidP="003E43E7">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8</w:t>
            </w:r>
          </w:p>
        </w:tc>
        <w:tc>
          <w:tcPr>
            <w:tcW w:w="0" w:type="auto"/>
            <w:shd w:val="clear" w:color="auto" w:fill="DBE5F1" w:themeFill="accent1" w:themeFillTint="33"/>
          </w:tcPr>
          <w:p w14:paraId="26F0ADB1" w14:textId="77777777" w:rsidR="003E43E7" w:rsidRPr="003E43E7" w:rsidRDefault="003E43E7" w:rsidP="003E43E7">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6</w:t>
            </w:r>
          </w:p>
        </w:tc>
        <w:tc>
          <w:tcPr>
            <w:tcW w:w="0" w:type="auto"/>
            <w:shd w:val="clear" w:color="auto" w:fill="DBE5F1" w:themeFill="accent1" w:themeFillTint="33"/>
          </w:tcPr>
          <w:p w14:paraId="7A442847" w14:textId="77777777" w:rsidR="003E43E7" w:rsidRPr="003E43E7" w:rsidRDefault="003E43E7" w:rsidP="003E43E7">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4</w:t>
            </w:r>
          </w:p>
        </w:tc>
        <w:tc>
          <w:tcPr>
            <w:tcW w:w="0" w:type="auto"/>
            <w:shd w:val="clear" w:color="auto" w:fill="DBE5F1" w:themeFill="accent1" w:themeFillTint="33"/>
          </w:tcPr>
          <w:p w14:paraId="23CA345A" w14:textId="77777777" w:rsidR="003E43E7" w:rsidRPr="003E43E7" w:rsidRDefault="003E43E7" w:rsidP="003E43E7">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2</w:t>
            </w:r>
          </w:p>
        </w:tc>
        <w:tc>
          <w:tcPr>
            <w:tcW w:w="0" w:type="auto"/>
            <w:shd w:val="clear" w:color="auto" w:fill="DBE5F1" w:themeFill="accent1" w:themeFillTint="33"/>
          </w:tcPr>
          <w:p w14:paraId="1F472901" w14:textId="77777777" w:rsidR="003E43E7" w:rsidRPr="003E43E7" w:rsidRDefault="003E43E7" w:rsidP="003E43E7">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0</w:t>
            </w:r>
          </w:p>
        </w:tc>
      </w:tr>
      <w:tr w:rsidR="003E43E7" w:rsidRPr="00B17B99" w14:paraId="63615A66" w14:textId="77777777" w:rsidTr="003E43E7">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95B3D7" w:themeColor="accent1" w:themeTint="99"/>
            </w:tcBorders>
            <w:shd w:val="clear" w:color="auto" w:fill="DBE5F1" w:themeFill="accent1" w:themeFillTint="33"/>
          </w:tcPr>
          <w:p w14:paraId="07D2DD07" w14:textId="77777777" w:rsidR="003E43E7" w:rsidRPr="00B17B99" w:rsidRDefault="003E43E7" w:rsidP="00580059">
            <w:pPr>
              <w:pStyle w:val="RFTTabletext"/>
              <w:rPr>
                <w:highlight w:val="yellow"/>
              </w:rPr>
            </w:pPr>
          </w:p>
        </w:tc>
        <w:tc>
          <w:tcPr>
            <w:tcW w:w="0" w:type="auto"/>
            <w:tcBorders>
              <w:bottom w:val="single" w:sz="12" w:space="0" w:color="95B3D7" w:themeColor="accent1" w:themeTint="99"/>
            </w:tcBorders>
            <w:shd w:val="clear" w:color="auto" w:fill="DBE5F1" w:themeFill="accent1" w:themeFillTint="33"/>
          </w:tcPr>
          <w:p w14:paraId="3F7618D4" w14:textId="77777777" w:rsidR="003E43E7" w:rsidRPr="00BC1D73" w:rsidRDefault="003E43E7" w:rsidP="003E43E7">
            <w:pPr>
              <w:pStyle w:val="RFTTabletext"/>
              <w:cnfStyle w:val="000000000000" w:firstRow="0" w:lastRow="0" w:firstColumn="0" w:lastColumn="0" w:oddVBand="0" w:evenVBand="0" w:oddHBand="0" w:evenHBand="0" w:firstRowFirstColumn="0" w:firstRowLastColumn="0" w:lastRowFirstColumn="0" w:lastRowLastColumn="0"/>
            </w:pPr>
            <w:r w:rsidRPr="00BC1D73">
              <w:t>Indicates extensive Tenderer experience in more than 3 similar relevant projects.  Exceptional experience has been demonstrated an the offer has little or no risk</w:t>
            </w:r>
          </w:p>
        </w:tc>
        <w:tc>
          <w:tcPr>
            <w:tcW w:w="0" w:type="auto"/>
            <w:tcBorders>
              <w:bottom w:val="single" w:sz="12" w:space="0" w:color="95B3D7" w:themeColor="accent1" w:themeTint="99"/>
            </w:tcBorders>
            <w:shd w:val="clear" w:color="auto" w:fill="DBE5F1" w:themeFill="accent1" w:themeFillTint="33"/>
          </w:tcPr>
          <w:p w14:paraId="30A35B34" w14:textId="77777777" w:rsidR="003E43E7" w:rsidRPr="00BC1D73" w:rsidRDefault="003E43E7" w:rsidP="003E43E7">
            <w:pPr>
              <w:pStyle w:val="RFTTabletext"/>
              <w:cnfStyle w:val="000000000000" w:firstRow="0" w:lastRow="0" w:firstColumn="0" w:lastColumn="0" w:oddVBand="0" w:evenVBand="0" w:oddHBand="0" w:evenHBand="0" w:firstRowFirstColumn="0" w:firstRowLastColumn="0" w:lastRowFirstColumn="0" w:lastRowLastColumn="0"/>
            </w:pPr>
            <w:r w:rsidRPr="00BC1D73">
              <w:t>Indicates experience on at least 3 similar relevant projects.  Experience has been well demonstrated and the offer has little risk.</w:t>
            </w:r>
          </w:p>
        </w:tc>
        <w:tc>
          <w:tcPr>
            <w:tcW w:w="0" w:type="auto"/>
            <w:tcBorders>
              <w:bottom w:val="single" w:sz="12" w:space="0" w:color="95B3D7" w:themeColor="accent1" w:themeTint="99"/>
            </w:tcBorders>
            <w:shd w:val="clear" w:color="auto" w:fill="DBE5F1" w:themeFill="accent1" w:themeFillTint="33"/>
          </w:tcPr>
          <w:p w14:paraId="05EE99BC" w14:textId="77777777" w:rsidR="003E43E7" w:rsidRPr="00BC1D73" w:rsidRDefault="003E43E7" w:rsidP="003E43E7">
            <w:pPr>
              <w:pStyle w:val="RFTTabletext"/>
              <w:cnfStyle w:val="000000000000" w:firstRow="0" w:lastRow="0" w:firstColumn="0" w:lastColumn="0" w:oddVBand="0" w:evenVBand="0" w:oddHBand="0" w:evenHBand="0" w:firstRowFirstColumn="0" w:firstRowLastColumn="0" w:lastRowFirstColumn="0" w:lastRowLastColumn="0"/>
            </w:pPr>
            <w:r w:rsidRPr="00BC1D73">
              <w:t>Indicates experience on 3 similar relevant projects.  Experience has been demonstrated and the offer has acceptable risk</w:t>
            </w:r>
          </w:p>
        </w:tc>
        <w:tc>
          <w:tcPr>
            <w:tcW w:w="0" w:type="auto"/>
            <w:tcBorders>
              <w:bottom w:val="single" w:sz="12" w:space="0" w:color="95B3D7" w:themeColor="accent1" w:themeTint="99"/>
            </w:tcBorders>
            <w:shd w:val="clear" w:color="auto" w:fill="DBE5F1" w:themeFill="accent1" w:themeFillTint="33"/>
          </w:tcPr>
          <w:p w14:paraId="2D8C6B7C" w14:textId="77777777" w:rsidR="003E43E7" w:rsidRPr="00BC1D73" w:rsidRDefault="003E43E7" w:rsidP="003E43E7">
            <w:pPr>
              <w:pStyle w:val="RFTTabletext"/>
              <w:cnfStyle w:val="000000000000" w:firstRow="0" w:lastRow="0" w:firstColumn="0" w:lastColumn="0" w:oddVBand="0" w:evenVBand="0" w:oddHBand="0" w:evenHBand="0" w:firstRowFirstColumn="0" w:firstRowLastColumn="0" w:lastRowFirstColumn="0" w:lastRowLastColumn="0"/>
            </w:pPr>
            <w:r w:rsidRPr="00BC1D73">
              <w:t>Indicates experience on 2 similar relevant projects.  Experience is limited and offer has some element of risk.</w:t>
            </w:r>
          </w:p>
        </w:tc>
        <w:tc>
          <w:tcPr>
            <w:tcW w:w="0" w:type="auto"/>
            <w:tcBorders>
              <w:bottom w:val="single" w:sz="12" w:space="0" w:color="95B3D7" w:themeColor="accent1" w:themeTint="99"/>
            </w:tcBorders>
            <w:shd w:val="clear" w:color="auto" w:fill="DBE5F1" w:themeFill="accent1" w:themeFillTint="33"/>
          </w:tcPr>
          <w:p w14:paraId="7F0431A2" w14:textId="77777777" w:rsidR="003E43E7" w:rsidRPr="00BC1D73" w:rsidRDefault="003E43E7" w:rsidP="003E43E7">
            <w:pPr>
              <w:pStyle w:val="RFTTabletext"/>
              <w:cnfStyle w:val="000000000000" w:firstRow="0" w:lastRow="0" w:firstColumn="0" w:lastColumn="0" w:oddVBand="0" w:evenVBand="0" w:oddHBand="0" w:evenHBand="0" w:firstRowFirstColumn="0" w:firstRowLastColumn="0" w:lastRowFirstColumn="0" w:lastRowLastColumn="0"/>
            </w:pPr>
            <w:r w:rsidRPr="00BC1D73">
              <w:t>Indicates experience on a minimum of 1 similar relevant project.  Offer is difficult to assess against the criteria and is high risk</w:t>
            </w:r>
          </w:p>
        </w:tc>
        <w:tc>
          <w:tcPr>
            <w:tcW w:w="0" w:type="auto"/>
            <w:tcBorders>
              <w:bottom w:val="single" w:sz="12" w:space="0" w:color="95B3D7" w:themeColor="accent1" w:themeTint="99"/>
            </w:tcBorders>
            <w:shd w:val="clear" w:color="auto" w:fill="DBE5F1" w:themeFill="accent1" w:themeFillTint="33"/>
          </w:tcPr>
          <w:p w14:paraId="5EF11FE4" w14:textId="77777777" w:rsidR="003E43E7" w:rsidRDefault="003E43E7" w:rsidP="003E43E7">
            <w:pPr>
              <w:pStyle w:val="RFTTabletext"/>
              <w:cnfStyle w:val="000000000000" w:firstRow="0" w:lastRow="0" w:firstColumn="0" w:lastColumn="0" w:oddVBand="0" w:evenVBand="0" w:oddHBand="0" w:evenHBand="0" w:firstRowFirstColumn="0" w:firstRowLastColumn="0" w:lastRowFirstColumn="0" w:lastRowLastColumn="0"/>
            </w:pPr>
            <w:r w:rsidRPr="00BC1D73">
              <w:t>Fails to indicate any similar relevant experience.</w:t>
            </w:r>
          </w:p>
        </w:tc>
      </w:tr>
      <w:tr w:rsidR="003E43E7" w:rsidRPr="0081094A" w14:paraId="2F7779CD" w14:textId="77777777" w:rsidTr="003E43E7">
        <w:tc>
          <w:tcPr>
            <w:cnfStyle w:val="001000000000" w:firstRow="0" w:lastRow="0" w:firstColumn="1" w:lastColumn="0" w:oddVBand="0" w:evenVBand="0" w:oddHBand="0" w:evenHBand="0" w:firstRowFirstColumn="0" w:firstRowLastColumn="0" w:lastRowFirstColumn="0" w:lastRowLastColumn="0"/>
            <w:tcW w:w="0" w:type="auto"/>
            <w:gridSpan w:val="7"/>
            <w:tcBorders>
              <w:bottom w:val="single" w:sz="12" w:space="0" w:color="95B3D7" w:themeColor="accent1" w:themeTint="99"/>
            </w:tcBorders>
            <w:shd w:val="clear" w:color="auto" w:fill="95B3D7" w:themeFill="accent1" w:themeFillTint="99"/>
          </w:tcPr>
          <w:p w14:paraId="28D5DC77" w14:textId="77777777" w:rsidR="003E43E7" w:rsidRPr="003E43E7" w:rsidRDefault="003E43E7" w:rsidP="00580059">
            <w:pPr>
              <w:pStyle w:val="RFTTableheader"/>
            </w:pPr>
            <w:r w:rsidRPr="003E43E7">
              <w:t>Key Project Personnel Experience</w:t>
            </w:r>
          </w:p>
        </w:tc>
      </w:tr>
      <w:tr w:rsidR="003E43E7" w:rsidRPr="00B17B99" w14:paraId="093DEC83" w14:textId="77777777" w:rsidTr="0058005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15888CA2" w14:textId="77777777" w:rsidR="003E43E7" w:rsidRPr="003E43E7" w:rsidRDefault="003E43E7" w:rsidP="003E43E7">
            <w:pPr>
              <w:pStyle w:val="RFTTablesubheader"/>
              <w:jc w:val="center"/>
              <w:rPr>
                <w:i w:val="0"/>
              </w:rPr>
            </w:pPr>
            <w:r w:rsidRPr="003E43E7">
              <w:rPr>
                <w:i w:val="0"/>
              </w:rPr>
              <w:t>Score</w:t>
            </w:r>
          </w:p>
        </w:tc>
        <w:tc>
          <w:tcPr>
            <w:tcW w:w="0" w:type="auto"/>
            <w:shd w:val="clear" w:color="auto" w:fill="DBE5F1" w:themeFill="accent1" w:themeFillTint="33"/>
          </w:tcPr>
          <w:p w14:paraId="3287F08E" w14:textId="77777777" w:rsidR="003E43E7" w:rsidRPr="003E43E7" w:rsidRDefault="003E43E7" w:rsidP="003E43E7">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10</w:t>
            </w:r>
          </w:p>
        </w:tc>
        <w:tc>
          <w:tcPr>
            <w:tcW w:w="0" w:type="auto"/>
            <w:shd w:val="clear" w:color="auto" w:fill="DBE5F1" w:themeFill="accent1" w:themeFillTint="33"/>
          </w:tcPr>
          <w:p w14:paraId="242438ED" w14:textId="77777777" w:rsidR="003E43E7" w:rsidRPr="003E43E7" w:rsidRDefault="003E43E7" w:rsidP="003E43E7">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8</w:t>
            </w:r>
          </w:p>
        </w:tc>
        <w:tc>
          <w:tcPr>
            <w:tcW w:w="0" w:type="auto"/>
            <w:shd w:val="clear" w:color="auto" w:fill="DBE5F1" w:themeFill="accent1" w:themeFillTint="33"/>
          </w:tcPr>
          <w:p w14:paraId="1CA89E90" w14:textId="77777777" w:rsidR="003E43E7" w:rsidRPr="003E43E7" w:rsidRDefault="003E43E7" w:rsidP="003E43E7">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6</w:t>
            </w:r>
          </w:p>
        </w:tc>
        <w:tc>
          <w:tcPr>
            <w:tcW w:w="0" w:type="auto"/>
            <w:shd w:val="clear" w:color="auto" w:fill="DBE5F1" w:themeFill="accent1" w:themeFillTint="33"/>
          </w:tcPr>
          <w:p w14:paraId="0BD7B236" w14:textId="77777777" w:rsidR="003E43E7" w:rsidRPr="003E43E7" w:rsidRDefault="003E43E7" w:rsidP="003E43E7">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4</w:t>
            </w:r>
          </w:p>
        </w:tc>
        <w:tc>
          <w:tcPr>
            <w:tcW w:w="0" w:type="auto"/>
            <w:shd w:val="clear" w:color="auto" w:fill="DBE5F1" w:themeFill="accent1" w:themeFillTint="33"/>
          </w:tcPr>
          <w:p w14:paraId="6CDC886C" w14:textId="77777777" w:rsidR="003E43E7" w:rsidRPr="003E43E7" w:rsidRDefault="003E43E7" w:rsidP="003E43E7">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2</w:t>
            </w:r>
          </w:p>
        </w:tc>
        <w:tc>
          <w:tcPr>
            <w:tcW w:w="0" w:type="auto"/>
            <w:shd w:val="clear" w:color="auto" w:fill="DBE5F1" w:themeFill="accent1" w:themeFillTint="33"/>
          </w:tcPr>
          <w:p w14:paraId="636A8A06" w14:textId="77777777" w:rsidR="003E43E7" w:rsidRPr="003E43E7" w:rsidRDefault="003E43E7" w:rsidP="003E43E7">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0</w:t>
            </w:r>
          </w:p>
        </w:tc>
      </w:tr>
      <w:tr w:rsidR="003E43E7" w:rsidRPr="00B17B99" w14:paraId="52C1A10C" w14:textId="77777777" w:rsidTr="0058005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27A71962" w14:textId="77777777" w:rsidR="003E43E7" w:rsidRPr="00B17B99" w:rsidRDefault="003E43E7" w:rsidP="003E43E7">
            <w:pPr>
              <w:pStyle w:val="RFTTabletext"/>
              <w:rPr>
                <w:highlight w:val="yellow"/>
              </w:rPr>
            </w:pPr>
          </w:p>
        </w:tc>
        <w:tc>
          <w:tcPr>
            <w:tcW w:w="0" w:type="auto"/>
            <w:shd w:val="clear" w:color="auto" w:fill="DBE5F1" w:themeFill="accent1" w:themeFillTint="33"/>
          </w:tcPr>
          <w:p w14:paraId="50859C7E" w14:textId="77777777" w:rsidR="003E43E7" w:rsidRPr="002D5112" w:rsidRDefault="003E43E7" w:rsidP="003E43E7">
            <w:pPr>
              <w:pStyle w:val="RFTTabletext"/>
              <w:cnfStyle w:val="000000000000" w:firstRow="0" w:lastRow="0" w:firstColumn="0" w:lastColumn="0" w:oddVBand="0" w:evenVBand="0" w:oddHBand="0" w:evenHBand="0" w:firstRowFirstColumn="0" w:firstRowLastColumn="0" w:lastRowFirstColumn="0" w:lastRowLastColumn="0"/>
            </w:pPr>
            <w:r w:rsidRPr="002D5112">
              <w:t xml:space="preserve">Nominated key personnel have </w:t>
            </w:r>
            <w:r w:rsidRPr="002D5112">
              <w:lastRenderedPageBreak/>
              <w:t>extensive demonstrated experience on similar projects and superior relevant skills. Nominated personnel do hold mandatory accreditations to satisfy requirements.</w:t>
            </w:r>
          </w:p>
        </w:tc>
        <w:tc>
          <w:tcPr>
            <w:tcW w:w="0" w:type="auto"/>
            <w:shd w:val="clear" w:color="auto" w:fill="DBE5F1" w:themeFill="accent1" w:themeFillTint="33"/>
          </w:tcPr>
          <w:p w14:paraId="30D16A16" w14:textId="77777777" w:rsidR="003E43E7" w:rsidRPr="002D5112" w:rsidRDefault="003E43E7" w:rsidP="003E43E7">
            <w:pPr>
              <w:pStyle w:val="RFTTabletext"/>
              <w:cnfStyle w:val="000000000000" w:firstRow="0" w:lastRow="0" w:firstColumn="0" w:lastColumn="0" w:oddVBand="0" w:evenVBand="0" w:oddHBand="0" w:evenHBand="0" w:firstRowFirstColumn="0" w:firstRowLastColumn="0" w:lastRowFirstColumn="0" w:lastRowLastColumn="0"/>
            </w:pPr>
            <w:r w:rsidRPr="002D5112">
              <w:lastRenderedPageBreak/>
              <w:t xml:space="preserve">Nominated key personnel with </w:t>
            </w:r>
            <w:r w:rsidRPr="002D5112">
              <w:lastRenderedPageBreak/>
              <w:t>excellent demonstrated experience on similar projects with relevant project skills. Nominated personnel do hold mandatory accreditations to satisfy requirements.</w:t>
            </w:r>
          </w:p>
        </w:tc>
        <w:tc>
          <w:tcPr>
            <w:tcW w:w="0" w:type="auto"/>
            <w:shd w:val="clear" w:color="auto" w:fill="DBE5F1" w:themeFill="accent1" w:themeFillTint="33"/>
          </w:tcPr>
          <w:p w14:paraId="6CDF9F70" w14:textId="77777777" w:rsidR="003E43E7" w:rsidRPr="002D5112" w:rsidRDefault="003E43E7" w:rsidP="003E43E7">
            <w:pPr>
              <w:pStyle w:val="RFTTabletext"/>
              <w:cnfStyle w:val="000000000000" w:firstRow="0" w:lastRow="0" w:firstColumn="0" w:lastColumn="0" w:oddVBand="0" w:evenVBand="0" w:oddHBand="0" w:evenHBand="0" w:firstRowFirstColumn="0" w:firstRowLastColumn="0" w:lastRowFirstColumn="0" w:lastRowLastColumn="0"/>
            </w:pPr>
            <w:r w:rsidRPr="002D5112">
              <w:lastRenderedPageBreak/>
              <w:t xml:space="preserve">Nominated key personnel with well </w:t>
            </w:r>
            <w:r w:rsidRPr="002D5112">
              <w:lastRenderedPageBreak/>
              <w:t>demonstrated experience on similar projects and good project skills. Nominated personnel do hold mandatory accreditations to satisfy requirements.</w:t>
            </w:r>
          </w:p>
        </w:tc>
        <w:tc>
          <w:tcPr>
            <w:tcW w:w="0" w:type="auto"/>
            <w:shd w:val="clear" w:color="auto" w:fill="DBE5F1" w:themeFill="accent1" w:themeFillTint="33"/>
          </w:tcPr>
          <w:p w14:paraId="59F47689" w14:textId="77777777" w:rsidR="003E43E7" w:rsidRPr="002D5112" w:rsidRDefault="003E43E7" w:rsidP="003E43E7">
            <w:pPr>
              <w:pStyle w:val="RFTTabletext"/>
              <w:cnfStyle w:val="000000000000" w:firstRow="0" w:lastRow="0" w:firstColumn="0" w:lastColumn="0" w:oddVBand="0" w:evenVBand="0" w:oddHBand="0" w:evenHBand="0" w:firstRowFirstColumn="0" w:firstRowLastColumn="0" w:lastRowFirstColumn="0" w:lastRowLastColumn="0"/>
            </w:pPr>
            <w:r w:rsidRPr="002D5112">
              <w:lastRenderedPageBreak/>
              <w:t xml:space="preserve">Nominated key personnel with </w:t>
            </w:r>
            <w:r w:rsidRPr="002D5112">
              <w:lastRenderedPageBreak/>
              <w:t>sufficient demonstrated experience on similar projects and acceptable project skills. Nominated personnel do hold mandatory accreditations to satisfy requirements.</w:t>
            </w:r>
          </w:p>
        </w:tc>
        <w:tc>
          <w:tcPr>
            <w:tcW w:w="0" w:type="auto"/>
            <w:shd w:val="clear" w:color="auto" w:fill="DBE5F1" w:themeFill="accent1" w:themeFillTint="33"/>
          </w:tcPr>
          <w:p w14:paraId="12744083" w14:textId="77777777" w:rsidR="003E43E7" w:rsidRPr="002D5112" w:rsidRDefault="003E43E7" w:rsidP="003E43E7">
            <w:pPr>
              <w:pStyle w:val="RFTTabletext"/>
              <w:cnfStyle w:val="000000000000" w:firstRow="0" w:lastRow="0" w:firstColumn="0" w:lastColumn="0" w:oddVBand="0" w:evenVBand="0" w:oddHBand="0" w:evenHBand="0" w:firstRowFirstColumn="0" w:firstRowLastColumn="0" w:lastRowFirstColumn="0" w:lastRowLastColumn="0"/>
            </w:pPr>
            <w:r w:rsidRPr="002D5112">
              <w:lastRenderedPageBreak/>
              <w:t xml:space="preserve">Nominated key personnel with </w:t>
            </w:r>
            <w:r w:rsidRPr="002D5112">
              <w:lastRenderedPageBreak/>
              <w:t>minimal demonstrated experience on similar projects. Nominated personnel do hold mandatory accreditations to satisfy requirements.</w:t>
            </w:r>
          </w:p>
        </w:tc>
        <w:tc>
          <w:tcPr>
            <w:tcW w:w="0" w:type="auto"/>
            <w:shd w:val="clear" w:color="auto" w:fill="DBE5F1" w:themeFill="accent1" w:themeFillTint="33"/>
          </w:tcPr>
          <w:p w14:paraId="10DB93CC" w14:textId="77777777" w:rsidR="003E43E7" w:rsidRDefault="003E43E7" w:rsidP="003E43E7">
            <w:pPr>
              <w:pStyle w:val="RFTTabletext"/>
              <w:cnfStyle w:val="000000000000" w:firstRow="0" w:lastRow="0" w:firstColumn="0" w:lastColumn="0" w:oddVBand="0" w:evenVBand="0" w:oddHBand="0" w:evenHBand="0" w:firstRowFirstColumn="0" w:firstRowLastColumn="0" w:lastRowFirstColumn="0" w:lastRowLastColumn="0"/>
            </w:pPr>
            <w:r w:rsidRPr="002D5112">
              <w:lastRenderedPageBreak/>
              <w:t xml:space="preserve">Tenderer has failed to provide adequate </w:t>
            </w:r>
            <w:r w:rsidRPr="002D5112">
              <w:lastRenderedPageBreak/>
              <w:t>evidence to satisfy the criteria. Nominated personnel do not hold mandatory accreditations to satisfy requirements</w:t>
            </w:r>
          </w:p>
        </w:tc>
      </w:tr>
      <w:tr w:rsidR="003E43E7" w:rsidRPr="003E43E7" w14:paraId="27DE197D" w14:textId="77777777" w:rsidTr="00580059">
        <w:tc>
          <w:tcPr>
            <w:cnfStyle w:val="001000000000" w:firstRow="0" w:lastRow="0" w:firstColumn="1" w:lastColumn="0" w:oddVBand="0" w:evenVBand="0" w:oddHBand="0" w:evenHBand="0" w:firstRowFirstColumn="0" w:firstRowLastColumn="0" w:lastRowFirstColumn="0" w:lastRowLastColumn="0"/>
            <w:tcW w:w="0" w:type="auto"/>
            <w:gridSpan w:val="7"/>
            <w:tcBorders>
              <w:bottom w:val="single" w:sz="12" w:space="0" w:color="95B3D7" w:themeColor="accent1" w:themeTint="99"/>
            </w:tcBorders>
            <w:shd w:val="clear" w:color="auto" w:fill="95B3D7" w:themeFill="accent1" w:themeFillTint="99"/>
          </w:tcPr>
          <w:p w14:paraId="694C1C14" w14:textId="77777777" w:rsidR="003E43E7" w:rsidRPr="003E43E7" w:rsidRDefault="003E43E7" w:rsidP="00580059">
            <w:pPr>
              <w:pStyle w:val="RFTTableheader"/>
            </w:pPr>
            <w:r w:rsidRPr="003E43E7">
              <w:lastRenderedPageBreak/>
              <w:t>Understanding of Tender Requirements</w:t>
            </w:r>
          </w:p>
        </w:tc>
      </w:tr>
      <w:tr w:rsidR="003E43E7" w:rsidRPr="003E43E7" w14:paraId="4311EB6A" w14:textId="77777777" w:rsidTr="0058005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0E848B4F" w14:textId="77777777" w:rsidR="003E43E7" w:rsidRPr="003E43E7" w:rsidRDefault="003E43E7" w:rsidP="00580059">
            <w:pPr>
              <w:pStyle w:val="RFTTablesubheader"/>
              <w:jc w:val="center"/>
              <w:rPr>
                <w:i w:val="0"/>
              </w:rPr>
            </w:pPr>
            <w:r w:rsidRPr="003E43E7">
              <w:rPr>
                <w:i w:val="0"/>
              </w:rPr>
              <w:t>Score</w:t>
            </w:r>
          </w:p>
        </w:tc>
        <w:tc>
          <w:tcPr>
            <w:tcW w:w="0" w:type="auto"/>
            <w:shd w:val="clear" w:color="auto" w:fill="DBE5F1" w:themeFill="accent1" w:themeFillTint="33"/>
          </w:tcPr>
          <w:p w14:paraId="0DE10056" w14:textId="77777777" w:rsidR="003E43E7" w:rsidRPr="003E43E7" w:rsidRDefault="003E43E7" w:rsidP="00580059">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10</w:t>
            </w:r>
          </w:p>
        </w:tc>
        <w:tc>
          <w:tcPr>
            <w:tcW w:w="0" w:type="auto"/>
            <w:shd w:val="clear" w:color="auto" w:fill="DBE5F1" w:themeFill="accent1" w:themeFillTint="33"/>
          </w:tcPr>
          <w:p w14:paraId="0BD6A449" w14:textId="77777777" w:rsidR="003E43E7" w:rsidRPr="003E43E7" w:rsidRDefault="003E43E7" w:rsidP="00580059">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8</w:t>
            </w:r>
          </w:p>
        </w:tc>
        <w:tc>
          <w:tcPr>
            <w:tcW w:w="0" w:type="auto"/>
            <w:shd w:val="clear" w:color="auto" w:fill="DBE5F1" w:themeFill="accent1" w:themeFillTint="33"/>
          </w:tcPr>
          <w:p w14:paraId="44692B1C" w14:textId="77777777" w:rsidR="003E43E7" w:rsidRPr="003E43E7" w:rsidRDefault="003E43E7" w:rsidP="00580059">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6</w:t>
            </w:r>
          </w:p>
        </w:tc>
        <w:tc>
          <w:tcPr>
            <w:tcW w:w="0" w:type="auto"/>
            <w:shd w:val="clear" w:color="auto" w:fill="DBE5F1" w:themeFill="accent1" w:themeFillTint="33"/>
          </w:tcPr>
          <w:p w14:paraId="11A7998E" w14:textId="77777777" w:rsidR="003E43E7" w:rsidRPr="003E43E7" w:rsidRDefault="003E43E7" w:rsidP="00580059">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4</w:t>
            </w:r>
          </w:p>
        </w:tc>
        <w:tc>
          <w:tcPr>
            <w:tcW w:w="0" w:type="auto"/>
            <w:shd w:val="clear" w:color="auto" w:fill="DBE5F1" w:themeFill="accent1" w:themeFillTint="33"/>
          </w:tcPr>
          <w:p w14:paraId="65BAA1E5" w14:textId="77777777" w:rsidR="003E43E7" w:rsidRPr="003E43E7" w:rsidRDefault="003E43E7" w:rsidP="00580059">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2</w:t>
            </w:r>
          </w:p>
        </w:tc>
        <w:tc>
          <w:tcPr>
            <w:tcW w:w="0" w:type="auto"/>
            <w:shd w:val="clear" w:color="auto" w:fill="DBE5F1" w:themeFill="accent1" w:themeFillTint="33"/>
          </w:tcPr>
          <w:p w14:paraId="43E1A8B4" w14:textId="77777777" w:rsidR="003E43E7" w:rsidRPr="003E43E7" w:rsidRDefault="003E43E7" w:rsidP="00580059">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0</w:t>
            </w:r>
          </w:p>
        </w:tc>
      </w:tr>
      <w:tr w:rsidR="003E43E7" w14:paraId="182450DD" w14:textId="77777777" w:rsidTr="0058005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21811C2C" w14:textId="77777777" w:rsidR="003E43E7" w:rsidRPr="00B17B99" w:rsidRDefault="003E43E7" w:rsidP="00580059">
            <w:pPr>
              <w:pStyle w:val="RFTTabletext"/>
              <w:rPr>
                <w:highlight w:val="yellow"/>
              </w:rPr>
            </w:pPr>
          </w:p>
        </w:tc>
        <w:tc>
          <w:tcPr>
            <w:tcW w:w="0" w:type="auto"/>
            <w:shd w:val="clear" w:color="auto" w:fill="DBE5F1" w:themeFill="accent1" w:themeFillTint="33"/>
          </w:tcPr>
          <w:p w14:paraId="71229594" w14:textId="77777777" w:rsidR="003E43E7" w:rsidRPr="00D9723D" w:rsidRDefault="003E43E7" w:rsidP="003E43E7">
            <w:pPr>
              <w:pStyle w:val="RFTTabletext"/>
              <w:cnfStyle w:val="000000000000" w:firstRow="0" w:lastRow="0" w:firstColumn="0" w:lastColumn="0" w:oddVBand="0" w:evenVBand="0" w:oddHBand="0" w:evenHBand="0" w:firstRowFirstColumn="0" w:firstRowLastColumn="0" w:lastRowFirstColumn="0" w:lastRowLastColumn="0"/>
            </w:pPr>
            <w:r w:rsidRPr="00D9723D">
              <w:t xml:space="preserve">Tenderer has provided a highly detailed, very well-supported response that demonstrates a thorough understanding of the criteria and client needs. </w:t>
            </w:r>
          </w:p>
        </w:tc>
        <w:tc>
          <w:tcPr>
            <w:tcW w:w="0" w:type="auto"/>
            <w:shd w:val="clear" w:color="auto" w:fill="DBE5F1" w:themeFill="accent1" w:themeFillTint="33"/>
          </w:tcPr>
          <w:p w14:paraId="56D1478D" w14:textId="77777777" w:rsidR="003E43E7" w:rsidRPr="00D9723D" w:rsidRDefault="003E43E7" w:rsidP="003E43E7">
            <w:pPr>
              <w:pStyle w:val="RFTTabletext"/>
              <w:cnfStyle w:val="000000000000" w:firstRow="0" w:lastRow="0" w:firstColumn="0" w:lastColumn="0" w:oddVBand="0" w:evenVBand="0" w:oddHBand="0" w:evenHBand="0" w:firstRowFirstColumn="0" w:firstRowLastColumn="0" w:lastRowFirstColumn="0" w:lastRowLastColumn="0"/>
            </w:pPr>
            <w:r w:rsidRPr="00D9723D">
              <w:t>Tenderer has provided a detailed, well-supported response that demonstrates a thorough understanding of the criteria and client needs.</w:t>
            </w:r>
          </w:p>
        </w:tc>
        <w:tc>
          <w:tcPr>
            <w:tcW w:w="0" w:type="auto"/>
            <w:shd w:val="clear" w:color="auto" w:fill="DBE5F1" w:themeFill="accent1" w:themeFillTint="33"/>
          </w:tcPr>
          <w:p w14:paraId="35B2BE92" w14:textId="77777777" w:rsidR="003E43E7" w:rsidRPr="00D9723D" w:rsidRDefault="003E43E7" w:rsidP="003E43E7">
            <w:pPr>
              <w:pStyle w:val="RFTTabletext"/>
              <w:cnfStyle w:val="000000000000" w:firstRow="0" w:lastRow="0" w:firstColumn="0" w:lastColumn="0" w:oddVBand="0" w:evenVBand="0" w:oddHBand="0" w:evenHBand="0" w:firstRowFirstColumn="0" w:firstRowLastColumn="0" w:lastRowFirstColumn="0" w:lastRowLastColumn="0"/>
            </w:pPr>
            <w:r w:rsidRPr="00D9723D">
              <w:t>Tenderer has provided sufficient detail to demonstrate satisfactory understanding of the criteria and client needs.</w:t>
            </w:r>
          </w:p>
        </w:tc>
        <w:tc>
          <w:tcPr>
            <w:tcW w:w="0" w:type="auto"/>
            <w:shd w:val="clear" w:color="auto" w:fill="DBE5F1" w:themeFill="accent1" w:themeFillTint="33"/>
          </w:tcPr>
          <w:p w14:paraId="2545B26B" w14:textId="77777777" w:rsidR="003E43E7" w:rsidRPr="00D9723D" w:rsidRDefault="003E43E7" w:rsidP="003E43E7">
            <w:pPr>
              <w:pStyle w:val="RFTTabletext"/>
              <w:cnfStyle w:val="000000000000" w:firstRow="0" w:lastRow="0" w:firstColumn="0" w:lastColumn="0" w:oddVBand="0" w:evenVBand="0" w:oddHBand="0" w:evenHBand="0" w:firstRowFirstColumn="0" w:firstRowLastColumn="0" w:lastRowFirstColumn="0" w:lastRowLastColumn="0"/>
            </w:pPr>
            <w:r w:rsidRPr="00D9723D">
              <w:t>Tenderer has provided sufficient detail to demonstrate satisfactory understanding of the criteria, but does not engender confidence in understanding the client needs.</w:t>
            </w:r>
          </w:p>
        </w:tc>
        <w:tc>
          <w:tcPr>
            <w:tcW w:w="0" w:type="auto"/>
            <w:shd w:val="clear" w:color="auto" w:fill="DBE5F1" w:themeFill="accent1" w:themeFillTint="33"/>
          </w:tcPr>
          <w:p w14:paraId="7DDA825E" w14:textId="77777777" w:rsidR="003E43E7" w:rsidRPr="00D9723D" w:rsidRDefault="003E43E7" w:rsidP="003E43E7">
            <w:pPr>
              <w:pStyle w:val="RFTTabletext"/>
              <w:cnfStyle w:val="000000000000" w:firstRow="0" w:lastRow="0" w:firstColumn="0" w:lastColumn="0" w:oddVBand="0" w:evenVBand="0" w:oddHBand="0" w:evenHBand="0" w:firstRowFirstColumn="0" w:firstRowLastColumn="0" w:lastRowFirstColumn="0" w:lastRowLastColumn="0"/>
            </w:pPr>
            <w:r w:rsidRPr="00D9723D">
              <w:t>Tenderer has attempted to provide some evidence to satisfy the criteria, but evidence is not adequate to engender confidence in understanding the client needs.</w:t>
            </w:r>
          </w:p>
        </w:tc>
        <w:tc>
          <w:tcPr>
            <w:tcW w:w="0" w:type="auto"/>
            <w:shd w:val="clear" w:color="auto" w:fill="DBE5F1" w:themeFill="accent1" w:themeFillTint="33"/>
          </w:tcPr>
          <w:p w14:paraId="42C845A3" w14:textId="77777777" w:rsidR="003E43E7" w:rsidRDefault="003E43E7" w:rsidP="003E43E7">
            <w:pPr>
              <w:pStyle w:val="RFTTabletext"/>
              <w:cnfStyle w:val="000000000000" w:firstRow="0" w:lastRow="0" w:firstColumn="0" w:lastColumn="0" w:oddVBand="0" w:evenVBand="0" w:oddHBand="0" w:evenHBand="0" w:firstRowFirstColumn="0" w:firstRowLastColumn="0" w:lastRowFirstColumn="0" w:lastRowLastColumn="0"/>
            </w:pPr>
            <w:r w:rsidRPr="00D9723D">
              <w:t>Tenderer has failed to provide any evidence to satisfy the criteria.</w:t>
            </w:r>
          </w:p>
        </w:tc>
      </w:tr>
      <w:tr w:rsidR="003E43E7" w:rsidRPr="003E43E7" w14:paraId="3D6A505D" w14:textId="77777777" w:rsidTr="00580059">
        <w:tc>
          <w:tcPr>
            <w:cnfStyle w:val="001000000000" w:firstRow="0" w:lastRow="0" w:firstColumn="1" w:lastColumn="0" w:oddVBand="0" w:evenVBand="0" w:oddHBand="0" w:evenHBand="0" w:firstRowFirstColumn="0" w:firstRowLastColumn="0" w:lastRowFirstColumn="0" w:lastRowLastColumn="0"/>
            <w:tcW w:w="0" w:type="auto"/>
            <w:gridSpan w:val="7"/>
            <w:tcBorders>
              <w:bottom w:val="single" w:sz="12" w:space="0" w:color="95B3D7" w:themeColor="accent1" w:themeTint="99"/>
            </w:tcBorders>
            <w:shd w:val="clear" w:color="auto" w:fill="95B3D7" w:themeFill="accent1" w:themeFillTint="99"/>
          </w:tcPr>
          <w:p w14:paraId="443EEF2C" w14:textId="77777777" w:rsidR="003E43E7" w:rsidRPr="003E43E7" w:rsidRDefault="003E43E7" w:rsidP="00580059">
            <w:pPr>
              <w:pStyle w:val="RFTTableheader"/>
            </w:pPr>
            <w:r w:rsidRPr="003E43E7">
              <w:t>Service Delivery Program</w:t>
            </w:r>
          </w:p>
        </w:tc>
      </w:tr>
      <w:tr w:rsidR="003E43E7" w:rsidRPr="003E43E7" w14:paraId="5A2F5223" w14:textId="77777777" w:rsidTr="0058005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3299D069" w14:textId="77777777" w:rsidR="003E43E7" w:rsidRPr="003E43E7" w:rsidRDefault="003E43E7" w:rsidP="00580059">
            <w:pPr>
              <w:pStyle w:val="RFTTablesubheader"/>
              <w:jc w:val="center"/>
              <w:rPr>
                <w:i w:val="0"/>
              </w:rPr>
            </w:pPr>
            <w:r w:rsidRPr="003E43E7">
              <w:rPr>
                <w:i w:val="0"/>
              </w:rPr>
              <w:t>Score</w:t>
            </w:r>
          </w:p>
        </w:tc>
        <w:tc>
          <w:tcPr>
            <w:tcW w:w="0" w:type="auto"/>
            <w:shd w:val="clear" w:color="auto" w:fill="DBE5F1" w:themeFill="accent1" w:themeFillTint="33"/>
          </w:tcPr>
          <w:p w14:paraId="51DD10B4" w14:textId="77777777" w:rsidR="003E43E7" w:rsidRPr="003E43E7" w:rsidRDefault="003E43E7" w:rsidP="00580059">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10</w:t>
            </w:r>
          </w:p>
        </w:tc>
        <w:tc>
          <w:tcPr>
            <w:tcW w:w="0" w:type="auto"/>
            <w:shd w:val="clear" w:color="auto" w:fill="DBE5F1" w:themeFill="accent1" w:themeFillTint="33"/>
          </w:tcPr>
          <w:p w14:paraId="28D6AAF3" w14:textId="77777777" w:rsidR="003E43E7" w:rsidRPr="003E43E7" w:rsidRDefault="003E43E7" w:rsidP="00580059">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8</w:t>
            </w:r>
          </w:p>
        </w:tc>
        <w:tc>
          <w:tcPr>
            <w:tcW w:w="0" w:type="auto"/>
            <w:shd w:val="clear" w:color="auto" w:fill="DBE5F1" w:themeFill="accent1" w:themeFillTint="33"/>
          </w:tcPr>
          <w:p w14:paraId="4E68F2C9" w14:textId="77777777" w:rsidR="003E43E7" w:rsidRPr="003E43E7" w:rsidRDefault="003E43E7" w:rsidP="00580059">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6</w:t>
            </w:r>
          </w:p>
        </w:tc>
        <w:tc>
          <w:tcPr>
            <w:tcW w:w="0" w:type="auto"/>
            <w:shd w:val="clear" w:color="auto" w:fill="DBE5F1" w:themeFill="accent1" w:themeFillTint="33"/>
          </w:tcPr>
          <w:p w14:paraId="2B36DFF0" w14:textId="77777777" w:rsidR="003E43E7" w:rsidRPr="003E43E7" w:rsidRDefault="003E43E7" w:rsidP="00580059">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4</w:t>
            </w:r>
          </w:p>
        </w:tc>
        <w:tc>
          <w:tcPr>
            <w:tcW w:w="0" w:type="auto"/>
            <w:shd w:val="clear" w:color="auto" w:fill="DBE5F1" w:themeFill="accent1" w:themeFillTint="33"/>
          </w:tcPr>
          <w:p w14:paraId="7339C8A2" w14:textId="77777777" w:rsidR="003E43E7" w:rsidRPr="003E43E7" w:rsidRDefault="003E43E7" w:rsidP="00580059">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2</w:t>
            </w:r>
          </w:p>
        </w:tc>
        <w:tc>
          <w:tcPr>
            <w:tcW w:w="0" w:type="auto"/>
            <w:shd w:val="clear" w:color="auto" w:fill="DBE5F1" w:themeFill="accent1" w:themeFillTint="33"/>
          </w:tcPr>
          <w:p w14:paraId="0AD2F5E0" w14:textId="77777777" w:rsidR="003E43E7" w:rsidRPr="003E43E7" w:rsidRDefault="003E43E7" w:rsidP="00580059">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0</w:t>
            </w:r>
          </w:p>
        </w:tc>
      </w:tr>
      <w:tr w:rsidR="003E43E7" w14:paraId="564F2992" w14:textId="77777777" w:rsidTr="0058005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646EF8A8" w14:textId="77777777" w:rsidR="003E43E7" w:rsidRPr="00B17B99" w:rsidRDefault="003E43E7" w:rsidP="003E43E7">
            <w:pPr>
              <w:pStyle w:val="RFTTabletext"/>
              <w:rPr>
                <w:highlight w:val="yellow"/>
              </w:rPr>
            </w:pPr>
          </w:p>
        </w:tc>
        <w:tc>
          <w:tcPr>
            <w:tcW w:w="0" w:type="auto"/>
            <w:shd w:val="clear" w:color="auto" w:fill="DBE5F1" w:themeFill="accent1" w:themeFillTint="33"/>
          </w:tcPr>
          <w:p w14:paraId="10462D1C" w14:textId="77777777" w:rsidR="003E43E7" w:rsidRPr="002255DD" w:rsidRDefault="003E43E7" w:rsidP="003E43E7">
            <w:pPr>
              <w:pStyle w:val="RFTTabletext"/>
              <w:cnfStyle w:val="000000000000" w:firstRow="0" w:lastRow="0" w:firstColumn="0" w:lastColumn="0" w:oddVBand="0" w:evenVBand="0" w:oddHBand="0" w:evenHBand="0" w:firstRowFirstColumn="0" w:firstRowLastColumn="0" w:lastRowFirstColumn="0" w:lastRowLastColumn="0"/>
            </w:pPr>
            <w:r w:rsidRPr="002255DD">
              <w:t>Tenderer has provided a highly detailed, very well-</w:t>
            </w:r>
            <w:r w:rsidRPr="002255DD">
              <w:lastRenderedPageBreak/>
              <w:t xml:space="preserve">supported response that demonstrates a thorough understanding of the criteria and engenders a very high level of confidence. </w:t>
            </w:r>
          </w:p>
        </w:tc>
        <w:tc>
          <w:tcPr>
            <w:tcW w:w="0" w:type="auto"/>
            <w:shd w:val="clear" w:color="auto" w:fill="DBE5F1" w:themeFill="accent1" w:themeFillTint="33"/>
          </w:tcPr>
          <w:p w14:paraId="6F3D4A1C" w14:textId="77777777" w:rsidR="003E43E7" w:rsidRPr="002255DD" w:rsidRDefault="003E43E7" w:rsidP="003E43E7">
            <w:pPr>
              <w:pStyle w:val="RFTTabletext"/>
              <w:cnfStyle w:val="000000000000" w:firstRow="0" w:lastRow="0" w:firstColumn="0" w:lastColumn="0" w:oddVBand="0" w:evenVBand="0" w:oddHBand="0" w:evenHBand="0" w:firstRowFirstColumn="0" w:firstRowLastColumn="0" w:lastRowFirstColumn="0" w:lastRowLastColumn="0"/>
            </w:pPr>
            <w:r w:rsidRPr="002255DD">
              <w:lastRenderedPageBreak/>
              <w:t xml:space="preserve">Tenderer has provided a detailed, well-supported </w:t>
            </w:r>
            <w:r w:rsidRPr="002255DD">
              <w:lastRenderedPageBreak/>
              <w:t>response that demonstrates a thorough understanding of the criteria and engenders a high level of confidence.</w:t>
            </w:r>
          </w:p>
        </w:tc>
        <w:tc>
          <w:tcPr>
            <w:tcW w:w="0" w:type="auto"/>
            <w:shd w:val="clear" w:color="auto" w:fill="DBE5F1" w:themeFill="accent1" w:themeFillTint="33"/>
          </w:tcPr>
          <w:p w14:paraId="1D510431" w14:textId="77777777" w:rsidR="003E43E7" w:rsidRPr="002255DD" w:rsidRDefault="003E43E7" w:rsidP="003E43E7">
            <w:pPr>
              <w:pStyle w:val="RFTTabletext"/>
              <w:cnfStyle w:val="000000000000" w:firstRow="0" w:lastRow="0" w:firstColumn="0" w:lastColumn="0" w:oddVBand="0" w:evenVBand="0" w:oddHBand="0" w:evenHBand="0" w:firstRowFirstColumn="0" w:firstRowLastColumn="0" w:lastRowFirstColumn="0" w:lastRowLastColumn="0"/>
            </w:pPr>
            <w:r w:rsidRPr="002255DD">
              <w:lastRenderedPageBreak/>
              <w:t xml:space="preserve">Tenderer has provided sufficient detail to </w:t>
            </w:r>
            <w:r w:rsidRPr="002255DD">
              <w:lastRenderedPageBreak/>
              <w:t>demonstrate satisfactory understanding of the criteria and engenderers reasonable confidence.</w:t>
            </w:r>
          </w:p>
        </w:tc>
        <w:tc>
          <w:tcPr>
            <w:tcW w:w="0" w:type="auto"/>
            <w:shd w:val="clear" w:color="auto" w:fill="DBE5F1" w:themeFill="accent1" w:themeFillTint="33"/>
          </w:tcPr>
          <w:p w14:paraId="481A948E" w14:textId="77777777" w:rsidR="003E43E7" w:rsidRPr="002255DD" w:rsidRDefault="003E43E7" w:rsidP="003E43E7">
            <w:pPr>
              <w:pStyle w:val="RFTTabletext"/>
              <w:cnfStyle w:val="000000000000" w:firstRow="0" w:lastRow="0" w:firstColumn="0" w:lastColumn="0" w:oddVBand="0" w:evenVBand="0" w:oddHBand="0" w:evenHBand="0" w:firstRowFirstColumn="0" w:firstRowLastColumn="0" w:lastRowFirstColumn="0" w:lastRowLastColumn="0"/>
            </w:pPr>
            <w:r w:rsidRPr="002255DD">
              <w:lastRenderedPageBreak/>
              <w:t xml:space="preserve">Tenderer has provided sufficient detail to </w:t>
            </w:r>
            <w:r w:rsidRPr="002255DD">
              <w:lastRenderedPageBreak/>
              <w:t>demonstrate satisfactory understanding of the criteria, but does not engender confidence.</w:t>
            </w:r>
          </w:p>
        </w:tc>
        <w:tc>
          <w:tcPr>
            <w:tcW w:w="0" w:type="auto"/>
            <w:shd w:val="clear" w:color="auto" w:fill="DBE5F1" w:themeFill="accent1" w:themeFillTint="33"/>
          </w:tcPr>
          <w:p w14:paraId="3EC1F3BD" w14:textId="77777777" w:rsidR="003E43E7" w:rsidRPr="002255DD" w:rsidRDefault="003E43E7" w:rsidP="003E43E7">
            <w:pPr>
              <w:pStyle w:val="RFTTabletext"/>
              <w:cnfStyle w:val="000000000000" w:firstRow="0" w:lastRow="0" w:firstColumn="0" w:lastColumn="0" w:oddVBand="0" w:evenVBand="0" w:oddHBand="0" w:evenHBand="0" w:firstRowFirstColumn="0" w:firstRowLastColumn="0" w:lastRowFirstColumn="0" w:lastRowLastColumn="0"/>
            </w:pPr>
            <w:r w:rsidRPr="002255DD">
              <w:lastRenderedPageBreak/>
              <w:t xml:space="preserve">Tenderer has attempted to provide some evidence to </w:t>
            </w:r>
            <w:r w:rsidRPr="002255DD">
              <w:lastRenderedPageBreak/>
              <w:t>satisfy the criteria, but evidence is not adequate to engender confidence.</w:t>
            </w:r>
          </w:p>
        </w:tc>
        <w:tc>
          <w:tcPr>
            <w:tcW w:w="0" w:type="auto"/>
            <w:shd w:val="clear" w:color="auto" w:fill="DBE5F1" w:themeFill="accent1" w:themeFillTint="33"/>
          </w:tcPr>
          <w:p w14:paraId="31B05F92" w14:textId="77777777" w:rsidR="003E43E7" w:rsidRDefault="003E43E7" w:rsidP="003E43E7">
            <w:pPr>
              <w:pStyle w:val="RFTTabletext"/>
              <w:cnfStyle w:val="000000000000" w:firstRow="0" w:lastRow="0" w:firstColumn="0" w:lastColumn="0" w:oddVBand="0" w:evenVBand="0" w:oddHBand="0" w:evenHBand="0" w:firstRowFirstColumn="0" w:firstRowLastColumn="0" w:lastRowFirstColumn="0" w:lastRowLastColumn="0"/>
            </w:pPr>
            <w:r w:rsidRPr="002255DD">
              <w:lastRenderedPageBreak/>
              <w:t xml:space="preserve">Tenderer has failed to provide any evidence to satisfy </w:t>
            </w:r>
            <w:r w:rsidRPr="002255DD">
              <w:lastRenderedPageBreak/>
              <w:t>the criteria.</w:t>
            </w:r>
          </w:p>
        </w:tc>
      </w:tr>
      <w:tr w:rsidR="003E43E7" w:rsidRPr="003E43E7" w14:paraId="6E102729" w14:textId="77777777" w:rsidTr="00580059">
        <w:tc>
          <w:tcPr>
            <w:cnfStyle w:val="001000000000" w:firstRow="0" w:lastRow="0" w:firstColumn="1" w:lastColumn="0" w:oddVBand="0" w:evenVBand="0" w:oddHBand="0" w:evenHBand="0" w:firstRowFirstColumn="0" w:firstRowLastColumn="0" w:lastRowFirstColumn="0" w:lastRowLastColumn="0"/>
            <w:tcW w:w="0" w:type="auto"/>
            <w:gridSpan w:val="7"/>
            <w:tcBorders>
              <w:bottom w:val="single" w:sz="12" w:space="0" w:color="95B3D7" w:themeColor="accent1" w:themeTint="99"/>
            </w:tcBorders>
            <w:shd w:val="clear" w:color="auto" w:fill="95B3D7" w:themeFill="accent1" w:themeFillTint="99"/>
          </w:tcPr>
          <w:p w14:paraId="35FAB575" w14:textId="77777777" w:rsidR="003E43E7" w:rsidRPr="003E43E7" w:rsidRDefault="003E43E7" w:rsidP="00580059">
            <w:pPr>
              <w:pStyle w:val="RFTTableheader"/>
            </w:pPr>
            <w:r w:rsidRPr="003E43E7">
              <w:lastRenderedPageBreak/>
              <w:t>OHS &amp; Environmental Management</w:t>
            </w:r>
          </w:p>
        </w:tc>
      </w:tr>
      <w:tr w:rsidR="003E43E7" w:rsidRPr="003E43E7" w14:paraId="120905F4" w14:textId="77777777" w:rsidTr="0058005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7CBB520B" w14:textId="77777777" w:rsidR="003E43E7" w:rsidRPr="003E43E7" w:rsidRDefault="003E43E7" w:rsidP="00580059">
            <w:pPr>
              <w:pStyle w:val="RFTTablesubheader"/>
              <w:jc w:val="center"/>
              <w:rPr>
                <w:i w:val="0"/>
              </w:rPr>
            </w:pPr>
            <w:r w:rsidRPr="003E43E7">
              <w:rPr>
                <w:i w:val="0"/>
              </w:rPr>
              <w:t>Score</w:t>
            </w:r>
          </w:p>
        </w:tc>
        <w:tc>
          <w:tcPr>
            <w:tcW w:w="0" w:type="auto"/>
            <w:shd w:val="clear" w:color="auto" w:fill="DBE5F1" w:themeFill="accent1" w:themeFillTint="33"/>
          </w:tcPr>
          <w:p w14:paraId="39475D78" w14:textId="77777777" w:rsidR="003E43E7" w:rsidRPr="003E43E7" w:rsidRDefault="003E43E7" w:rsidP="00580059">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10</w:t>
            </w:r>
          </w:p>
        </w:tc>
        <w:tc>
          <w:tcPr>
            <w:tcW w:w="0" w:type="auto"/>
            <w:shd w:val="clear" w:color="auto" w:fill="DBE5F1" w:themeFill="accent1" w:themeFillTint="33"/>
          </w:tcPr>
          <w:p w14:paraId="01D9869C" w14:textId="77777777" w:rsidR="003E43E7" w:rsidRPr="003E43E7" w:rsidRDefault="003E43E7" w:rsidP="00580059">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8</w:t>
            </w:r>
          </w:p>
        </w:tc>
        <w:tc>
          <w:tcPr>
            <w:tcW w:w="0" w:type="auto"/>
            <w:shd w:val="clear" w:color="auto" w:fill="DBE5F1" w:themeFill="accent1" w:themeFillTint="33"/>
          </w:tcPr>
          <w:p w14:paraId="110DC320" w14:textId="77777777" w:rsidR="003E43E7" w:rsidRPr="003E43E7" w:rsidRDefault="003E43E7" w:rsidP="00580059">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6</w:t>
            </w:r>
          </w:p>
        </w:tc>
        <w:tc>
          <w:tcPr>
            <w:tcW w:w="0" w:type="auto"/>
            <w:shd w:val="clear" w:color="auto" w:fill="DBE5F1" w:themeFill="accent1" w:themeFillTint="33"/>
          </w:tcPr>
          <w:p w14:paraId="58035BCC" w14:textId="77777777" w:rsidR="003E43E7" w:rsidRPr="003E43E7" w:rsidRDefault="003E43E7" w:rsidP="00580059">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4</w:t>
            </w:r>
          </w:p>
        </w:tc>
        <w:tc>
          <w:tcPr>
            <w:tcW w:w="0" w:type="auto"/>
            <w:shd w:val="clear" w:color="auto" w:fill="DBE5F1" w:themeFill="accent1" w:themeFillTint="33"/>
          </w:tcPr>
          <w:p w14:paraId="13E5824B" w14:textId="77777777" w:rsidR="003E43E7" w:rsidRPr="003E43E7" w:rsidRDefault="003E43E7" w:rsidP="00580059">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2</w:t>
            </w:r>
          </w:p>
        </w:tc>
        <w:tc>
          <w:tcPr>
            <w:tcW w:w="0" w:type="auto"/>
            <w:shd w:val="clear" w:color="auto" w:fill="DBE5F1" w:themeFill="accent1" w:themeFillTint="33"/>
          </w:tcPr>
          <w:p w14:paraId="66C44146" w14:textId="77777777" w:rsidR="003E43E7" w:rsidRPr="003E43E7" w:rsidRDefault="003E43E7" w:rsidP="00580059">
            <w:pPr>
              <w:pStyle w:val="RFTTablesubheader"/>
              <w:jc w:val="center"/>
              <w:cnfStyle w:val="000000000000" w:firstRow="0" w:lastRow="0" w:firstColumn="0" w:lastColumn="0" w:oddVBand="0" w:evenVBand="0" w:oddHBand="0" w:evenHBand="0" w:firstRowFirstColumn="0" w:firstRowLastColumn="0" w:lastRowFirstColumn="0" w:lastRowLastColumn="0"/>
              <w:rPr>
                <w:i w:val="0"/>
              </w:rPr>
            </w:pPr>
            <w:r w:rsidRPr="003E43E7">
              <w:rPr>
                <w:i w:val="0"/>
              </w:rPr>
              <w:t>0</w:t>
            </w:r>
          </w:p>
        </w:tc>
      </w:tr>
      <w:tr w:rsidR="003E43E7" w14:paraId="58CDB703" w14:textId="77777777" w:rsidTr="00580059">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tcPr>
          <w:p w14:paraId="7F362E37" w14:textId="77777777" w:rsidR="003E43E7" w:rsidRPr="00B17B99" w:rsidRDefault="003E43E7" w:rsidP="00D247B6">
            <w:pPr>
              <w:pStyle w:val="RFTTabletext"/>
              <w:rPr>
                <w:highlight w:val="yellow"/>
              </w:rPr>
            </w:pPr>
          </w:p>
        </w:tc>
        <w:tc>
          <w:tcPr>
            <w:tcW w:w="0" w:type="auto"/>
            <w:shd w:val="clear" w:color="auto" w:fill="DBE5F1" w:themeFill="accent1" w:themeFillTint="33"/>
          </w:tcPr>
          <w:p w14:paraId="5C97E63F" w14:textId="77777777" w:rsidR="003E43E7" w:rsidRPr="00ED1A46" w:rsidRDefault="003E43E7" w:rsidP="00D247B6">
            <w:pPr>
              <w:pStyle w:val="RFTTabletext"/>
              <w:cnfStyle w:val="000000000000" w:firstRow="0" w:lastRow="0" w:firstColumn="0" w:lastColumn="0" w:oddVBand="0" w:evenVBand="0" w:oddHBand="0" w:evenHBand="0" w:firstRowFirstColumn="0" w:firstRowLastColumn="0" w:lastRowFirstColumn="0" w:lastRowLastColumn="0"/>
            </w:pPr>
            <w:r w:rsidRPr="00ED1A46">
              <w:t>Tenderer has provided an excellent, highly detailed, and very well-supported response that demonstrates a thorough understanding of the OHS, and Environmental. Management requirements and engenders a very high level of confidence in the Tenderer. The submission has very little or no risk. Tenderer is ISO14001 accredited.</w:t>
            </w:r>
          </w:p>
        </w:tc>
        <w:tc>
          <w:tcPr>
            <w:tcW w:w="0" w:type="auto"/>
            <w:shd w:val="clear" w:color="auto" w:fill="DBE5F1" w:themeFill="accent1" w:themeFillTint="33"/>
          </w:tcPr>
          <w:p w14:paraId="4A68D8E0" w14:textId="77777777" w:rsidR="003E43E7" w:rsidRPr="00ED1A46" w:rsidRDefault="003E43E7" w:rsidP="00D247B6">
            <w:pPr>
              <w:pStyle w:val="RFTTabletext"/>
              <w:cnfStyle w:val="000000000000" w:firstRow="0" w:lastRow="0" w:firstColumn="0" w:lastColumn="0" w:oddVBand="0" w:evenVBand="0" w:oddHBand="0" w:evenHBand="0" w:firstRowFirstColumn="0" w:firstRowLastColumn="0" w:lastRowFirstColumn="0" w:lastRowLastColumn="0"/>
            </w:pPr>
            <w:r w:rsidRPr="00ED1A46">
              <w:t>Tenderer has provided a very good and detailed, well-supported response that demonstrates a thorough understanding of the OHS, and Environmental Management requirements and engenders a high level of confidence in the Tenderer.  The submission has little risk involved. Tenderer is ISO14001 accredited.</w:t>
            </w:r>
          </w:p>
        </w:tc>
        <w:tc>
          <w:tcPr>
            <w:tcW w:w="0" w:type="auto"/>
            <w:shd w:val="clear" w:color="auto" w:fill="DBE5F1" w:themeFill="accent1" w:themeFillTint="33"/>
          </w:tcPr>
          <w:p w14:paraId="3354E8FC" w14:textId="77777777" w:rsidR="003E43E7" w:rsidRPr="00ED1A46" w:rsidRDefault="003E43E7" w:rsidP="00D247B6">
            <w:pPr>
              <w:pStyle w:val="RFTTabletext"/>
              <w:cnfStyle w:val="000000000000" w:firstRow="0" w:lastRow="0" w:firstColumn="0" w:lastColumn="0" w:oddVBand="0" w:evenVBand="0" w:oddHBand="0" w:evenHBand="0" w:firstRowFirstColumn="0" w:firstRowLastColumn="0" w:lastRowFirstColumn="0" w:lastRowLastColumn="0"/>
            </w:pPr>
            <w:r w:rsidRPr="00ED1A46">
              <w:t>Tenderer has provided a good response with sufficient detail to demonstrate a good understanding of the OHS, and Environmental Management requirements and engenderers reasonable confidence in the Tenderer.  The submission has acceptable risk. Tenderer is ISO14001 accredited.</w:t>
            </w:r>
          </w:p>
        </w:tc>
        <w:tc>
          <w:tcPr>
            <w:tcW w:w="0" w:type="auto"/>
            <w:shd w:val="clear" w:color="auto" w:fill="DBE5F1" w:themeFill="accent1" w:themeFillTint="33"/>
          </w:tcPr>
          <w:p w14:paraId="5B7ADCB1" w14:textId="77777777" w:rsidR="003E43E7" w:rsidRPr="00ED1A46" w:rsidRDefault="003E43E7" w:rsidP="00D247B6">
            <w:pPr>
              <w:pStyle w:val="RFTTabletext"/>
              <w:cnfStyle w:val="000000000000" w:firstRow="0" w:lastRow="0" w:firstColumn="0" w:lastColumn="0" w:oddVBand="0" w:evenVBand="0" w:oddHBand="0" w:evenHBand="0" w:firstRowFirstColumn="0" w:firstRowLastColumn="0" w:lastRowFirstColumn="0" w:lastRowLastColumn="0"/>
            </w:pPr>
            <w:r w:rsidRPr="00ED1A46">
              <w:t>Tenderer has provided a marginal response with sufficient detail to demonstrate a marginal understanding of the OHS, and Environmental Management requirements, but does not engender confidence in the Tenderer.  The submission is limited in some areas with some element of risk. Tenderer is not ISO14001 accredited.</w:t>
            </w:r>
          </w:p>
        </w:tc>
        <w:tc>
          <w:tcPr>
            <w:tcW w:w="0" w:type="auto"/>
            <w:shd w:val="clear" w:color="auto" w:fill="DBE5F1" w:themeFill="accent1" w:themeFillTint="33"/>
          </w:tcPr>
          <w:p w14:paraId="137167A4" w14:textId="77777777" w:rsidR="003E43E7" w:rsidRPr="00ED1A46" w:rsidRDefault="003E43E7" w:rsidP="00D247B6">
            <w:pPr>
              <w:pStyle w:val="RFTTabletext"/>
              <w:cnfStyle w:val="000000000000" w:firstRow="0" w:lastRow="0" w:firstColumn="0" w:lastColumn="0" w:oddVBand="0" w:evenVBand="0" w:oddHBand="0" w:evenHBand="0" w:firstRowFirstColumn="0" w:firstRowLastColumn="0" w:lastRowFirstColumn="0" w:lastRowLastColumn="0"/>
            </w:pPr>
            <w:r w:rsidRPr="00ED1A46">
              <w:t>Tenderer has provided an excellent, highly detailed, and very well-supported response that demonstrates a thorough understanding of the OHS, and Environmental. Management requirements and engenders a very high level of confidence in the Tenderer. The submission has very little or no risk. Tenderer is ISO14001 accredited.</w:t>
            </w:r>
          </w:p>
        </w:tc>
        <w:tc>
          <w:tcPr>
            <w:tcW w:w="0" w:type="auto"/>
            <w:shd w:val="clear" w:color="auto" w:fill="DBE5F1" w:themeFill="accent1" w:themeFillTint="33"/>
          </w:tcPr>
          <w:p w14:paraId="00A1C34B" w14:textId="77777777" w:rsidR="003E43E7" w:rsidRPr="00ED1A46" w:rsidRDefault="003E43E7" w:rsidP="00D247B6">
            <w:pPr>
              <w:pStyle w:val="RFTTabletext"/>
              <w:cnfStyle w:val="000000000000" w:firstRow="0" w:lastRow="0" w:firstColumn="0" w:lastColumn="0" w:oddVBand="0" w:evenVBand="0" w:oddHBand="0" w:evenHBand="0" w:firstRowFirstColumn="0" w:firstRowLastColumn="0" w:lastRowFirstColumn="0" w:lastRowLastColumn="0"/>
            </w:pPr>
            <w:r w:rsidRPr="00ED1A46">
              <w:t>Tenderer has provided a very good and detailed, well-supported response that demonstrates a thorough understanding of the OHS, and Environmental Management requirements and engenders a high level of confidence in the Tenderer.  The submission has little risk involved. Tenderer is ISO14001 accredited.</w:t>
            </w:r>
          </w:p>
        </w:tc>
      </w:tr>
    </w:tbl>
    <w:p w14:paraId="66F2D2B8" w14:textId="77777777" w:rsidR="00D247B6" w:rsidRDefault="00D247B6" w:rsidP="00D247B6">
      <w:pPr>
        <w:pStyle w:val="RFTHeading1"/>
        <w:sectPr w:rsidR="00D247B6" w:rsidSect="003E43E7">
          <w:pgSz w:w="16838" w:h="11906" w:orient="landscape"/>
          <w:pgMar w:top="1440" w:right="1440" w:bottom="1440" w:left="1440" w:header="708" w:footer="708" w:gutter="0"/>
          <w:cols w:space="708"/>
          <w:docGrid w:linePitch="360"/>
        </w:sectPr>
      </w:pPr>
    </w:p>
    <w:p w14:paraId="0C8ABFFA" w14:textId="77777777" w:rsidR="00D247B6" w:rsidRPr="00D247B6" w:rsidRDefault="00D247B6" w:rsidP="00D247B6">
      <w:pPr>
        <w:pStyle w:val="RFTHeading1"/>
      </w:pPr>
      <w:bookmarkStart w:id="63" w:name="_Toc432162772"/>
      <w:r w:rsidRPr="00D247B6">
        <w:lastRenderedPageBreak/>
        <w:t>Appendix 3 – Evaluation Model</w:t>
      </w:r>
      <w:bookmarkEnd w:id="63"/>
    </w:p>
    <w:p w14:paraId="41F39936" w14:textId="77777777" w:rsidR="00D247B6" w:rsidRDefault="00D247B6" w:rsidP="00D247B6">
      <w:pPr>
        <w:pStyle w:val="RFTInstructionaltext"/>
      </w:pPr>
    </w:p>
    <w:p w14:paraId="394979B8" w14:textId="77777777" w:rsidR="00D247B6" w:rsidRDefault="00D247B6" w:rsidP="00D247B6">
      <w:pPr>
        <w:pStyle w:val="RFTInstructionaltext"/>
      </w:pPr>
    </w:p>
    <w:p w14:paraId="52CF5E29" w14:textId="77777777" w:rsidR="00D247B6" w:rsidRDefault="00D247B6" w:rsidP="00D247B6">
      <w:pPr>
        <w:pStyle w:val="RFTInstructionaltext"/>
        <w:rPr>
          <w:highlight w:val="yellow"/>
        </w:rPr>
      </w:pPr>
      <w:r w:rsidRPr="00D247B6">
        <w:rPr>
          <w:highlight w:val="yellow"/>
        </w:rPr>
        <w:t>Insert a copy of the Evaluation Model to be used</w:t>
      </w:r>
    </w:p>
    <w:p w14:paraId="785C2E52" w14:textId="77777777" w:rsidR="00D247B6" w:rsidRDefault="00D247B6">
      <w:pPr>
        <w:rPr>
          <w:rFonts w:asciiTheme="majorHAnsi" w:hAnsiTheme="majorHAnsi" w:cs="Lucida Grande Regular"/>
          <w:i/>
          <w:color w:val="FF0000"/>
          <w:sz w:val="22"/>
          <w:szCs w:val="17"/>
          <w:highlight w:val="yellow"/>
        </w:rPr>
      </w:pPr>
      <w:r>
        <w:rPr>
          <w:highlight w:val="yellow"/>
        </w:rPr>
        <w:br w:type="page"/>
      </w:r>
    </w:p>
    <w:p w14:paraId="036A016B" w14:textId="77777777" w:rsidR="00D247B6" w:rsidRPr="00D247B6" w:rsidRDefault="00D247B6" w:rsidP="00D247B6">
      <w:pPr>
        <w:pStyle w:val="RFTHeading1"/>
      </w:pPr>
      <w:bookmarkStart w:id="64" w:name="_Toc432162773"/>
      <w:r w:rsidRPr="00D247B6">
        <w:lastRenderedPageBreak/>
        <w:t xml:space="preserve">Appendix </w:t>
      </w:r>
      <w:r>
        <w:t>4</w:t>
      </w:r>
      <w:r w:rsidRPr="00D247B6">
        <w:t xml:space="preserve"> – </w:t>
      </w:r>
      <w:r>
        <w:t>Risk Assessment</w:t>
      </w:r>
      <w:bookmarkEnd w:id="64"/>
    </w:p>
    <w:p w14:paraId="14C522A4" w14:textId="77777777" w:rsidR="00D247B6" w:rsidRDefault="00D247B6" w:rsidP="00D247B6">
      <w:pPr>
        <w:pStyle w:val="RFTInstructionaltext"/>
      </w:pPr>
    </w:p>
    <w:p w14:paraId="69CEACF7" w14:textId="77777777" w:rsidR="00D247B6" w:rsidRDefault="00D247B6" w:rsidP="00D247B6">
      <w:pPr>
        <w:pStyle w:val="RFTInstructionaltext"/>
      </w:pPr>
    </w:p>
    <w:p w14:paraId="38CE7332" w14:textId="77777777" w:rsidR="00D247B6" w:rsidRDefault="00D247B6" w:rsidP="00D247B6">
      <w:pPr>
        <w:pStyle w:val="RFTInstructionaltext"/>
      </w:pPr>
      <w:r w:rsidRPr="00D247B6">
        <w:rPr>
          <w:highlight w:val="yellow"/>
        </w:rPr>
        <w:t>Insert a copy of the completed Risk Assessment</w:t>
      </w:r>
    </w:p>
    <w:p w14:paraId="63261B7B" w14:textId="77777777" w:rsidR="003E43E7" w:rsidRDefault="003E43E7" w:rsidP="00D247B6">
      <w:pPr>
        <w:pStyle w:val="RFTInstructionaltext"/>
      </w:pPr>
    </w:p>
    <w:sectPr w:rsidR="003E43E7" w:rsidSect="00D247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31C54" w14:textId="77777777" w:rsidR="00B571CC" w:rsidRDefault="00B571CC" w:rsidP="008726D9">
      <w:r>
        <w:separator/>
      </w:r>
    </w:p>
  </w:endnote>
  <w:endnote w:type="continuationSeparator" w:id="0">
    <w:p w14:paraId="2141481B" w14:textId="77777777" w:rsidR="00B571CC" w:rsidRDefault="00B571CC" w:rsidP="0087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Regular">
    <w:altName w:val="Segoe U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7BCB1" w14:textId="77777777" w:rsidR="00FD7A23" w:rsidRDefault="00FD7A23" w:rsidP="008726D9">
    <w:pPr>
      <w:pStyle w:val="RFTFootertext"/>
      <w:rPr>
        <w:b/>
        <w:bCs/>
      </w:rPr>
    </w:pPr>
    <w:r>
      <w:t>&lt;Insert Council Name&gt;</w:t>
    </w:r>
    <w:r w:rsidRPr="00A653E3">
      <w:t xml:space="preserve"> </w:t>
    </w:r>
    <w:r>
      <w:t>&lt;Insert RFX Number&gt;</w:t>
    </w:r>
    <w:r w:rsidRPr="00A653E3">
      <w:t xml:space="preserve"> </w:t>
    </w:r>
    <w:r>
      <w:t xml:space="preserve">&lt;Insert RFX Name&gt; Page </w:t>
    </w:r>
    <w:r>
      <w:rPr>
        <w:b/>
        <w:bCs/>
      </w:rPr>
      <w:fldChar w:fldCharType="begin"/>
    </w:r>
    <w:r>
      <w:rPr>
        <w:b/>
        <w:bCs/>
      </w:rPr>
      <w:instrText xml:space="preserve"> PAGE </w:instrText>
    </w:r>
    <w:r>
      <w:rPr>
        <w:b/>
        <w:bCs/>
      </w:rPr>
      <w:fldChar w:fldCharType="separate"/>
    </w:r>
    <w:r w:rsidR="00043BE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43BE9">
      <w:rPr>
        <w:b/>
        <w:bCs/>
        <w:noProof/>
      </w:rPr>
      <w:t>28</w:t>
    </w:r>
    <w:r>
      <w:rPr>
        <w:b/>
        <w:bCs/>
      </w:rPr>
      <w:fldChar w:fldCharType="end"/>
    </w:r>
  </w:p>
  <w:p w14:paraId="6FBECB62" w14:textId="203E68FB" w:rsidR="00043BE9" w:rsidRDefault="00043BE9" w:rsidP="008726D9">
    <w:pPr>
      <w:pStyle w:val="RFTFootertext"/>
      <w:rPr>
        <w:b/>
        <w:bCs/>
      </w:rPr>
    </w:pPr>
    <w:r>
      <w:rPr>
        <w:b/>
        <w:bCs/>
      </w:rPr>
      <w:t xml:space="preserve">Version </w:t>
    </w:r>
    <w:r w:rsidR="00535EA3">
      <w:rPr>
        <w:b/>
        <w:bCs/>
      </w:rPr>
      <w:t>3 – December 2019</w:t>
    </w:r>
  </w:p>
  <w:p w14:paraId="058D5CD3" w14:textId="77777777" w:rsidR="00043BE9" w:rsidRDefault="00043BE9" w:rsidP="008726D9">
    <w:pPr>
      <w:pStyle w:val="RFTFoote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9211D" w14:textId="77777777" w:rsidR="00B571CC" w:rsidRDefault="00B571CC" w:rsidP="008726D9">
      <w:r>
        <w:separator/>
      </w:r>
    </w:p>
  </w:footnote>
  <w:footnote w:type="continuationSeparator" w:id="0">
    <w:p w14:paraId="0CF4E518" w14:textId="77777777" w:rsidR="00B571CC" w:rsidRDefault="00B571CC" w:rsidP="00872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EA3BC" w14:textId="77777777" w:rsidR="00FD7A23" w:rsidRPr="008726D9" w:rsidRDefault="00FD7A23" w:rsidP="008726D9">
    <w:pPr>
      <w:pStyle w:val="RFTHeadertext"/>
      <w:rPr>
        <w:lang w:val="en-AU"/>
      </w:rPr>
    </w:pPr>
    <w:r>
      <w:rPr>
        <w:lang w:val="en-AU"/>
      </w:rPr>
      <w:t>Tender Evaluation and Probity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5B59"/>
    <w:multiLevelType w:val="multilevel"/>
    <w:tmpl w:val="98F215B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03806CBF"/>
    <w:multiLevelType w:val="multilevel"/>
    <w:tmpl w:val="DAFEC0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ED0028"/>
    <w:multiLevelType w:val="multilevel"/>
    <w:tmpl w:val="DAFEC04A"/>
    <w:lvl w:ilvl="0">
      <w:start w:val="1"/>
      <w:numFmt w:val="decimal"/>
      <w:pStyle w:val="RFTbullet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322865"/>
    <w:multiLevelType w:val="multilevel"/>
    <w:tmpl w:val="22BCDB1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FEF559C"/>
    <w:multiLevelType w:val="multilevel"/>
    <w:tmpl w:val="76F8A40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8BE2FF8"/>
    <w:multiLevelType w:val="multilevel"/>
    <w:tmpl w:val="656E914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E9E23A1"/>
    <w:multiLevelType w:val="multilevel"/>
    <w:tmpl w:val="25883BA8"/>
    <w:lvl w:ilvl="0">
      <w:start w:val="1"/>
      <w:numFmt w:val="decimal"/>
      <w:pStyle w:val="RFTHeading1Numbered"/>
      <w:suff w:val="space"/>
      <w:lvlText w:val="%1."/>
      <w:lvlJc w:val="left"/>
      <w:pPr>
        <w:ind w:left="0" w:firstLine="0"/>
      </w:pPr>
      <w:rPr>
        <w:rFonts w:hint="default"/>
      </w:rPr>
    </w:lvl>
    <w:lvl w:ilvl="1">
      <w:start w:val="1"/>
      <w:numFmt w:val="decimal"/>
      <w:pStyle w:val="RFTHeading2Numbered"/>
      <w:suff w:val="space"/>
      <w:lvlText w:val="%1.%2."/>
      <w:lvlJc w:val="left"/>
      <w:pPr>
        <w:ind w:left="113" w:firstLine="0"/>
      </w:pPr>
      <w:rPr>
        <w:rFonts w:hint="default"/>
      </w:rPr>
    </w:lvl>
    <w:lvl w:ilvl="2">
      <w:start w:val="1"/>
      <w:numFmt w:val="decimal"/>
      <w:suff w:val="space"/>
      <w:lvlText w:val="%1.%2.%3."/>
      <w:lvlJc w:val="left"/>
      <w:pPr>
        <w:ind w:left="226" w:firstLine="0"/>
      </w:pPr>
      <w:rPr>
        <w:rFonts w:hint="default"/>
      </w:rPr>
    </w:lvl>
    <w:lvl w:ilvl="3">
      <w:start w:val="1"/>
      <w:numFmt w:val="lowerLetter"/>
      <w:pStyle w:val="RFTNumlist4"/>
      <w:suff w:val="space"/>
      <w:lvlText w:val="%4)"/>
      <w:lvlJc w:val="left"/>
      <w:pPr>
        <w:ind w:left="339" w:firstLine="0"/>
      </w:pPr>
      <w:rPr>
        <w:rFonts w:hint="default"/>
      </w:rPr>
    </w:lvl>
    <w:lvl w:ilvl="4">
      <w:start w:val="1"/>
      <w:numFmt w:val="decimal"/>
      <w:lvlText w:val="%1.%2.%3.%4.%5."/>
      <w:lvlJc w:val="left"/>
      <w:pPr>
        <w:ind w:left="452" w:firstLine="0"/>
      </w:pPr>
      <w:rPr>
        <w:rFonts w:hint="default"/>
      </w:rPr>
    </w:lvl>
    <w:lvl w:ilvl="5">
      <w:start w:val="1"/>
      <w:numFmt w:val="decimal"/>
      <w:lvlText w:val="%1.%2.%3.%4.%5.%6."/>
      <w:lvlJc w:val="left"/>
      <w:pPr>
        <w:ind w:left="565" w:firstLine="0"/>
      </w:pPr>
      <w:rPr>
        <w:rFonts w:hint="default"/>
      </w:rPr>
    </w:lvl>
    <w:lvl w:ilvl="6">
      <w:start w:val="1"/>
      <w:numFmt w:val="decimal"/>
      <w:lvlText w:val="%1.%2.%3.%4.%5.%6.%7."/>
      <w:lvlJc w:val="left"/>
      <w:pPr>
        <w:ind w:left="678" w:firstLine="0"/>
      </w:pPr>
      <w:rPr>
        <w:rFonts w:hint="default"/>
      </w:rPr>
    </w:lvl>
    <w:lvl w:ilvl="7">
      <w:start w:val="1"/>
      <w:numFmt w:val="decimal"/>
      <w:lvlText w:val="%1.%2.%3.%4.%5.%6.%7.%8."/>
      <w:lvlJc w:val="left"/>
      <w:pPr>
        <w:ind w:left="791" w:firstLine="0"/>
      </w:pPr>
      <w:rPr>
        <w:rFonts w:hint="default"/>
      </w:rPr>
    </w:lvl>
    <w:lvl w:ilvl="8">
      <w:start w:val="1"/>
      <w:numFmt w:val="decimal"/>
      <w:lvlText w:val="%1.%2.%3.%4.%5.%6.%7.%8.%9."/>
      <w:lvlJc w:val="left"/>
      <w:pPr>
        <w:ind w:left="904" w:firstLine="0"/>
      </w:pPr>
      <w:rPr>
        <w:rFonts w:hint="default"/>
      </w:rPr>
    </w:lvl>
  </w:abstractNum>
  <w:abstractNum w:abstractNumId="7" w15:restartNumberingAfterBreak="0">
    <w:nsid w:val="40A66AE0"/>
    <w:multiLevelType w:val="multilevel"/>
    <w:tmpl w:val="DAFEC0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557B9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805F2B"/>
    <w:multiLevelType w:val="multilevel"/>
    <w:tmpl w:val="34B2FA6A"/>
    <w:lvl w:ilvl="0">
      <w:start w:val="1"/>
      <w:numFmt w:val="decimal"/>
      <w:lvlText w:val="%1."/>
      <w:lvlJc w:val="left"/>
      <w:pPr>
        <w:ind w:left="360" w:hanging="360"/>
      </w:pPr>
    </w:lvl>
    <w:lvl w:ilvl="1">
      <w:start w:val="1"/>
      <w:numFmt w:val="decimal"/>
      <w:pStyle w:val="RFTNumlis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0128B7"/>
    <w:multiLevelType w:val="multilevel"/>
    <w:tmpl w:val="1C3EC916"/>
    <w:lvl w:ilvl="0">
      <w:start w:val="1"/>
      <w:numFmt w:val="decimal"/>
      <w:suff w:val="space"/>
      <w:lvlText w:val="%1."/>
      <w:lvlJc w:val="left"/>
      <w:pPr>
        <w:ind w:left="284" w:hanging="284"/>
      </w:pPr>
      <w:rPr>
        <w:rFonts w:ascii="Calibri Light" w:hAnsi="Calibri Light"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1" w15:restartNumberingAfterBreak="0">
    <w:nsid w:val="6CD56C9B"/>
    <w:multiLevelType w:val="multilevel"/>
    <w:tmpl w:val="B3207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RFTNumlist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169265E"/>
    <w:multiLevelType w:val="multilevel"/>
    <w:tmpl w:val="656E914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7279654E"/>
    <w:multiLevelType w:val="hybridMultilevel"/>
    <w:tmpl w:val="9E2EDC74"/>
    <w:lvl w:ilvl="0" w:tplc="0B669C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11"/>
    <w:lvlOverride w:ilvl="1">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11"/>
    <w:lvlOverride w:ilvl="1">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3"/>
  </w:num>
  <w:num w:numId="6">
    <w:abstractNumId w:val="0"/>
  </w:num>
  <w:num w:numId="7">
    <w:abstractNumId w:val="13"/>
  </w:num>
  <w:num w:numId="8">
    <w:abstractNumId w:val="9"/>
  </w:num>
  <w:num w:numId="9">
    <w:abstractNumId w:val="9"/>
  </w:num>
  <w:num w:numId="10">
    <w:abstractNumId w:val="11"/>
    <w:lvlOverride w:ilvl="1">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1"/>
    <w:lvlOverride w:ilvl="1">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2">
    <w:abstractNumId w:val="3"/>
  </w:num>
  <w:num w:numId="13">
    <w:abstractNumId w:val="0"/>
  </w:num>
  <w:num w:numId="14">
    <w:abstractNumId w:val="13"/>
  </w:num>
  <w:num w:numId="15">
    <w:abstractNumId w:val="8"/>
  </w:num>
  <w:num w:numId="16">
    <w:abstractNumId w:val="4"/>
  </w:num>
  <w:num w:numId="17">
    <w:abstractNumId w:val="2"/>
  </w:num>
  <w:num w:numId="18">
    <w:abstractNumId w:val="12"/>
  </w:num>
  <w:num w:numId="19">
    <w:abstractNumId w:val="1"/>
  </w:num>
  <w:num w:numId="20">
    <w:abstractNumId w:val="5"/>
  </w:num>
  <w:num w:numId="21">
    <w:abstractNumId w:val="7"/>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BF"/>
    <w:rsid w:val="00043BE9"/>
    <w:rsid w:val="00172BD8"/>
    <w:rsid w:val="001864AD"/>
    <w:rsid w:val="001B54D2"/>
    <w:rsid w:val="003E43E7"/>
    <w:rsid w:val="005075D9"/>
    <w:rsid w:val="00535EA3"/>
    <w:rsid w:val="006A0CC5"/>
    <w:rsid w:val="006E1C25"/>
    <w:rsid w:val="00770280"/>
    <w:rsid w:val="008726D9"/>
    <w:rsid w:val="009702BF"/>
    <w:rsid w:val="0097306E"/>
    <w:rsid w:val="009F32BD"/>
    <w:rsid w:val="00A37484"/>
    <w:rsid w:val="00AD18DB"/>
    <w:rsid w:val="00AE2C09"/>
    <w:rsid w:val="00B17B99"/>
    <w:rsid w:val="00B571CC"/>
    <w:rsid w:val="00C56878"/>
    <w:rsid w:val="00CA297C"/>
    <w:rsid w:val="00D247B6"/>
    <w:rsid w:val="00DD070A"/>
    <w:rsid w:val="00E50488"/>
    <w:rsid w:val="00E76F1B"/>
    <w:rsid w:val="00E9393A"/>
    <w:rsid w:val="00F2524D"/>
    <w:rsid w:val="00F3713B"/>
    <w:rsid w:val="00FC4ACD"/>
    <w:rsid w:val="00FD7A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58CB"/>
  <w15:docId w15:val="{40ADA170-CC53-4F3B-820E-A369D5E3B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AU"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1">
    <w:name w:val="heading 1"/>
    <w:basedOn w:val="Normal"/>
    <w:next w:val="Normal"/>
    <w:link w:val="Heading1Char"/>
    <w:uiPriority w:val="9"/>
    <w:rsid w:val="009702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9702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rsid w:val="009702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OJ Table Grid"/>
    <w:basedOn w:val="TableNormal"/>
    <w:uiPriority w:val="59"/>
    <w:rsid w:val="00F2524D"/>
    <w:rPr>
      <w:rFonts w:ascii="Cambria" w:hAnsi="Cambria"/>
      <w:sz w:val="24"/>
      <w:lang w:eastAsia="en-AU"/>
    </w:rPr>
    <w:tblPr>
      <w:tblStyleRowBandSize w:val="1"/>
      <w:tblStyleColBandSize w:val="1"/>
      <w:tblBorders>
        <w:bottom w:val="single" w:sz="8" w:space="0" w:color="263E78"/>
        <w:insideH w:val="single" w:sz="8" w:space="0" w:color="D4D9E5"/>
      </w:tblBorders>
    </w:tblPr>
    <w:tcPr>
      <w:shd w:val="clear" w:color="auto" w:fill="auto"/>
    </w:tcPr>
    <w:tblStylePr w:type="firstRow">
      <w:pPr>
        <w:wordWrap/>
        <w:spacing w:beforeLines="0" w:beforeAutospacing="1" w:afterLines="0" w:afterAutospacing="1" w:line="240" w:lineRule="auto"/>
      </w:pPr>
      <w:rPr>
        <w:rFonts w:ascii="Cambria" w:hAnsi="Cambria"/>
        <w:b/>
        <w:i w:val="0"/>
        <w:caps w:val="0"/>
        <w:small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95B3D7" w:themeFill="accent1" w:themeFillTint="99"/>
      </w:tcPr>
    </w:tblStylePr>
    <w:tblStylePr w:type="lastRow">
      <w:rPr>
        <w:rFonts w:ascii="Cambria" w:hAnsi="Cambria"/>
        <w:sz w:val="24"/>
      </w:rPr>
      <w:tblPr/>
      <w:tcPr>
        <w:shd w:val="clear" w:color="auto" w:fill="B8CCE4" w:themeFill="accent1" w:themeFillTint="66"/>
      </w:tcPr>
    </w:tblStylePr>
    <w:tblStylePr w:type="firstCol">
      <w:rPr>
        <w:rFonts w:ascii="Cambria" w:hAnsi="Cambria"/>
        <w:b w:val="0"/>
        <w:i w:val="0"/>
        <w:color w:val="263E78"/>
        <w:sz w:val="24"/>
      </w:rPr>
    </w:tblStylePr>
  </w:style>
  <w:style w:type="paragraph" w:customStyle="1" w:styleId="Highlightboxtext">
    <w:name w:val="Highlight box text"/>
    <w:basedOn w:val="Normal"/>
    <w:link w:val="HighlightboxtextChar"/>
    <w:qFormat/>
    <w:rsid w:val="009702BF"/>
    <w:pPr>
      <w:pBdr>
        <w:top w:val="single" w:sz="36" w:space="1" w:color="F2F4F8"/>
        <w:left w:val="single" w:sz="36" w:space="4" w:color="F2F4F8"/>
        <w:bottom w:val="single" w:sz="36" w:space="1" w:color="F2F4F8"/>
        <w:right w:val="single" w:sz="36" w:space="4" w:color="F2F4F8"/>
      </w:pBdr>
      <w:shd w:val="clear" w:color="auto" w:fill="F2F4F8"/>
      <w:spacing w:after="120"/>
      <w:ind w:left="284" w:right="284"/>
    </w:pPr>
    <w:rPr>
      <w:rFonts w:cs="Lucida Grande Regular"/>
      <w:color w:val="000000"/>
      <w:szCs w:val="17"/>
    </w:rPr>
  </w:style>
  <w:style w:type="character" w:customStyle="1" w:styleId="HighlightboxtextChar">
    <w:name w:val="Highlight box text Char"/>
    <w:link w:val="Highlightboxtext"/>
    <w:rsid w:val="009702BF"/>
    <w:rPr>
      <w:rFonts w:cs="Lucida Grande Regular"/>
      <w:color w:val="000000"/>
      <w:szCs w:val="17"/>
      <w:shd w:val="clear" w:color="auto" w:fill="F2F4F8"/>
      <w:lang w:val="en-GB"/>
    </w:rPr>
  </w:style>
  <w:style w:type="paragraph" w:customStyle="1" w:styleId="Highlightboxtitle">
    <w:name w:val="Highlight box title"/>
    <w:basedOn w:val="Highlightboxtext"/>
    <w:link w:val="HighlightboxtitleChar"/>
    <w:qFormat/>
    <w:rsid w:val="009702BF"/>
    <w:pPr>
      <w:spacing w:after="0"/>
    </w:pPr>
    <w:rPr>
      <w:b/>
      <w:color w:val="263E78"/>
    </w:rPr>
  </w:style>
  <w:style w:type="character" w:customStyle="1" w:styleId="HighlightboxtitleChar">
    <w:name w:val="Highlight box title Char"/>
    <w:link w:val="Highlightboxtitle"/>
    <w:rsid w:val="009702BF"/>
    <w:rPr>
      <w:rFonts w:cs="Lucida Grande Regular"/>
      <w:b/>
      <w:color w:val="263E78"/>
      <w:szCs w:val="17"/>
      <w:shd w:val="clear" w:color="auto" w:fill="F2F4F8"/>
      <w:lang w:val="en-GB"/>
    </w:rPr>
  </w:style>
  <w:style w:type="paragraph" w:customStyle="1" w:styleId="RFTNumlist">
    <w:name w:val="RFT Num list"/>
    <w:basedOn w:val="Normal"/>
    <w:link w:val="RFTNumlistChar"/>
    <w:qFormat/>
    <w:rsid w:val="009702BF"/>
    <w:pPr>
      <w:tabs>
        <w:tab w:val="left" w:pos="426"/>
      </w:tabs>
      <w:spacing w:after="120"/>
    </w:pPr>
    <w:rPr>
      <w:rFonts w:cs="Lucida Grande Regular"/>
      <w:color w:val="000000"/>
      <w:sz w:val="22"/>
      <w:szCs w:val="17"/>
    </w:rPr>
  </w:style>
  <w:style w:type="character" w:customStyle="1" w:styleId="RFTNumlistChar">
    <w:name w:val="RFT Num list Char"/>
    <w:link w:val="RFTNumlist"/>
    <w:rsid w:val="009702BF"/>
    <w:rPr>
      <w:rFonts w:cs="Lucida Grande Regular"/>
      <w:color w:val="000000"/>
      <w:sz w:val="22"/>
      <w:szCs w:val="17"/>
      <w:lang w:val="en-GB"/>
    </w:rPr>
  </w:style>
  <w:style w:type="paragraph" w:customStyle="1" w:styleId="RFTNumlist2">
    <w:name w:val="RFT Num list 2"/>
    <w:basedOn w:val="Normal"/>
    <w:link w:val="RFTNumlist2Char"/>
    <w:qFormat/>
    <w:rsid w:val="009702BF"/>
    <w:pPr>
      <w:numPr>
        <w:ilvl w:val="1"/>
        <w:numId w:val="9"/>
      </w:numPr>
      <w:tabs>
        <w:tab w:val="left" w:pos="851"/>
      </w:tabs>
      <w:spacing w:after="120"/>
      <w:ind w:left="851" w:hanging="567"/>
    </w:pPr>
    <w:rPr>
      <w:rFonts w:cs="Lucida Grande Regular"/>
      <w:color w:val="000000"/>
      <w:sz w:val="22"/>
      <w:szCs w:val="17"/>
    </w:rPr>
  </w:style>
  <w:style w:type="character" w:customStyle="1" w:styleId="RFTNumlist2Char">
    <w:name w:val="RFT Num list 2 Char"/>
    <w:link w:val="RFTNumlist2"/>
    <w:rsid w:val="009702BF"/>
    <w:rPr>
      <w:rFonts w:cs="Lucida Grande Regular"/>
      <w:color w:val="000000"/>
      <w:sz w:val="22"/>
      <w:szCs w:val="17"/>
      <w:lang w:val="en-GB"/>
    </w:rPr>
  </w:style>
  <w:style w:type="paragraph" w:customStyle="1" w:styleId="RFTNumlist3">
    <w:name w:val="RFT Num list 3"/>
    <w:basedOn w:val="Normal"/>
    <w:link w:val="RFTNumlist3Char"/>
    <w:qFormat/>
    <w:rsid w:val="009702BF"/>
    <w:pPr>
      <w:numPr>
        <w:ilvl w:val="2"/>
        <w:numId w:val="11"/>
      </w:numPr>
      <w:tabs>
        <w:tab w:val="left" w:pos="1276"/>
      </w:tabs>
      <w:spacing w:after="120"/>
    </w:pPr>
    <w:rPr>
      <w:rFonts w:cs="Lucida Grande Regular"/>
      <w:color w:val="000000"/>
      <w:sz w:val="22"/>
      <w:szCs w:val="17"/>
    </w:rPr>
  </w:style>
  <w:style w:type="character" w:customStyle="1" w:styleId="RFTNumlist3Char">
    <w:name w:val="RFT Num list 3 Char"/>
    <w:link w:val="RFTNumlist3"/>
    <w:rsid w:val="009702BF"/>
    <w:rPr>
      <w:rFonts w:cs="Lucida Grande Regular"/>
      <w:color w:val="000000"/>
      <w:sz w:val="22"/>
      <w:szCs w:val="17"/>
      <w:lang w:val="en-GB"/>
    </w:rPr>
  </w:style>
  <w:style w:type="paragraph" w:customStyle="1" w:styleId="RFTNumlist4">
    <w:name w:val="RFT Num list 4"/>
    <w:basedOn w:val="Normal"/>
    <w:link w:val="RFTNumlist4Char"/>
    <w:qFormat/>
    <w:rsid w:val="009702BF"/>
    <w:pPr>
      <w:numPr>
        <w:ilvl w:val="3"/>
        <w:numId w:val="23"/>
      </w:numPr>
      <w:tabs>
        <w:tab w:val="left" w:pos="1701"/>
      </w:tabs>
      <w:spacing w:after="120"/>
      <w:ind w:left="1728" w:hanging="648"/>
    </w:pPr>
    <w:rPr>
      <w:rFonts w:cs="Lucida Grande Regular"/>
      <w:color w:val="000000"/>
      <w:sz w:val="22"/>
      <w:szCs w:val="17"/>
    </w:rPr>
  </w:style>
  <w:style w:type="character" w:customStyle="1" w:styleId="RFTNumlist4Char">
    <w:name w:val="RFT Num list 4 Char"/>
    <w:link w:val="RFTNumlist4"/>
    <w:rsid w:val="009702BF"/>
    <w:rPr>
      <w:rFonts w:cs="Lucida Grande Regular"/>
      <w:color w:val="000000"/>
      <w:sz w:val="22"/>
      <w:szCs w:val="17"/>
      <w:lang w:val="en-GB"/>
    </w:rPr>
  </w:style>
  <w:style w:type="paragraph" w:customStyle="1" w:styleId="RFTHeading2Numbered">
    <w:name w:val="RFT Heading 2 Numbered"/>
    <w:basedOn w:val="Heading2"/>
    <w:next w:val="Normal"/>
    <w:qFormat/>
    <w:rsid w:val="00DD070A"/>
    <w:pPr>
      <w:keepLines w:val="0"/>
      <w:numPr>
        <w:ilvl w:val="1"/>
        <w:numId w:val="22"/>
      </w:numPr>
      <w:spacing w:before="240" w:after="120" w:line="216" w:lineRule="auto"/>
    </w:pPr>
    <w:rPr>
      <w:rFonts w:eastAsia="Calibri" w:cs="Times New Roman"/>
      <w:b w:val="0"/>
      <w:bCs w:val="0"/>
      <w:color w:val="1F497D" w:themeColor="text2"/>
      <w:sz w:val="32"/>
      <w:szCs w:val="32"/>
    </w:rPr>
  </w:style>
  <w:style w:type="character" w:customStyle="1" w:styleId="Heading2Char">
    <w:name w:val="Heading 2 Char"/>
    <w:basedOn w:val="DefaultParagraphFont"/>
    <w:link w:val="Heading2"/>
    <w:uiPriority w:val="9"/>
    <w:semiHidden/>
    <w:rsid w:val="009702BF"/>
    <w:rPr>
      <w:rFonts w:asciiTheme="majorHAnsi" w:eastAsiaTheme="majorEastAsia" w:hAnsiTheme="majorHAnsi" w:cstheme="majorBidi"/>
      <w:b/>
      <w:bCs/>
      <w:color w:val="4F81BD" w:themeColor="accent1"/>
      <w:sz w:val="26"/>
      <w:szCs w:val="26"/>
      <w:lang w:val="en-GB"/>
    </w:rPr>
  </w:style>
  <w:style w:type="paragraph" w:customStyle="1" w:styleId="RFTDocumentHeader">
    <w:name w:val="RFT Document Header"/>
    <w:basedOn w:val="Normal"/>
    <w:link w:val="RFTDocumentHeaderChar"/>
    <w:qFormat/>
    <w:rsid w:val="009702BF"/>
    <w:pPr>
      <w:pBdr>
        <w:top w:val="single" w:sz="12" w:space="1" w:color="1F497D" w:themeColor="text2"/>
        <w:bottom w:val="single" w:sz="36" w:space="1" w:color="1F497D" w:themeColor="text2"/>
      </w:pBdr>
      <w:suppressAutoHyphens/>
      <w:autoSpaceDE w:val="0"/>
      <w:autoSpaceDN w:val="0"/>
      <w:adjustRightInd w:val="0"/>
      <w:spacing w:before="480" w:after="480" w:line="260" w:lineRule="atLeast"/>
      <w:jc w:val="center"/>
      <w:textAlignment w:val="center"/>
    </w:pPr>
    <w:rPr>
      <w:rFonts w:asciiTheme="majorHAnsi" w:hAnsiTheme="majorHAnsi" w:cs="Times New Roman"/>
      <w:b/>
      <w:bCs/>
      <w:noProof/>
      <w:color w:val="1F497D" w:themeColor="text2"/>
      <w:sz w:val="72"/>
      <w:szCs w:val="60"/>
    </w:rPr>
  </w:style>
  <w:style w:type="character" w:customStyle="1" w:styleId="RFTDocumentHeaderChar">
    <w:name w:val="RFT Document Header Char"/>
    <w:basedOn w:val="DefaultParagraphFont"/>
    <w:link w:val="RFTDocumentHeader"/>
    <w:rsid w:val="009702BF"/>
    <w:rPr>
      <w:rFonts w:asciiTheme="majorHAnsi" w:hAnsiTheme="majorHAnsi" w:cs="Times New Roman"/>
      <w:b/>
      <w:bCs/>
      <w:noProof/>
      <w:color w:val="1F497D" w:themeColor="text2"/>
      <w:sz w:val="72"/>
      <w:szCs w:val="60"/>
      <w:lang w:val="en-GB"/>
    </w:rPr>
  </w:style>
  <w:style w:type="paragraph" w:customStyle="1" w:styleId="RFTHeading1">
    <w:name w:val="RFT Heading1"/>
    <w:basedOn w:val="Normal"/>
    <w:link w:val="RFTHeading1Char"/>
    <w:qFormat/>
    <w:rsid w:val="009702BF"/>
    <w:pPr>
      <w:spacing w:before="960" w:after="600"/>
    </w:pPr>
    <w:rPr>
      <w:rFonts w:asciiTheme="majorHAnsi" w:hAnsiTheme="majorHAnsi" w:cs="Lucida Grande Regular"/>
      <w:b/>
      <w:color w:val="1F497D" w:themeColor="text2"/>
      <w:sz w:val="44"/>
      <w:szCs w:val="44"/>
    </w:rPr>
  </w:style>
  <w:style w:type="character" w:customStyle="1" w:styleId="RFTHeading1Char">
    <w:name w:val="RFT Heading1 Char"/>
    <w:basedOn w:val="DefaultParagraphFont"/>
    <w:link w:val="RFTHeading1"/>
    <w:rsid w:val="009702BF"/>
    <w:rPr>
      <w:rFonts w:asciiTheme="majorHAnsi" w:hAnsiTheme="majorHAnsi" w:cs="Lucida Grande Regular"/>
      <w:b/>
      <w:color w:val="1F497D" w:themeColor="text2"/>
      <w:sz w:val="44"/>
      <w:szCs w:val="44"/>
      <w:lang w:val="en-GB"/>
    </w:rPr>
  </w:style>
  <w:style w:type="paragraph" w:customStyle="1" w:styleId="RFTHeading2">
    <w:name w:val="RFT Heading 2"/>
    <w:basedOn w:val="Normal"/>
    <w:link w:val="RFTHeading2Char"/>
    <w:qFormat/>
    <w:rsid w:val="009702BF"/>
    <w:pPr>
      <w:keepNext/>
      <w:spacing w:before="240" w:after="60" w:line="280" w:lineRule="atLeast"/>
      <w:ind w:left="792" w:hanging="432"/>
      <w:outlineLvl w:val="2"/>
    </w:pPr>
    <w:rPr>
      <w:rFonts w:asciiTheme="majorHAnsi" w:hAnsiTheme="majorHAnsi" w:cs="Times New Roman"/>
      <w:bCs/>
      <w:color w:val="263E78"/>
      <w:sz w:val="28"/>
      <w:szCs w:val="28"/>
    </w:rPr>
  </w:style>
  <w:style w:type="character" w:customStyle="1" w:styleId="RFTHeading2Char">
    <w:name w:val="RFT Heading 2 Char"/>
    <w:basedOn w:val="DefaultParagraphFont"/>
    <w:link w:val="RFTHeading2"/>
    <w:rsid w:val="009702BF"/>
    <w:rPr>
      <w:rFonts w:asciiTheme="majorHAnsi" w:hAnsiTheme="majorHAnsi" w:cs="Times New Roman"/>
      <w:bCs/>
      <w:color w:val="263E78"/>
      <w:sz w:val="28"/>
      <w:szCs w:val="28"/>
      <w:lang w:val="en-GB"/>
    </w:rPr>
  </w:style>
  <w:style w:type="paragraph" w:customStyle="1" w:styleId="RFTText">
    <w:name w:val="RFT Text"/>
    <w:basedOn w:val="Normal"/>
    <w:link w:val="RFTTextChar"/>
    <w:qFormat/>
    <w:rsid w:val="009702BF"/>
    <w:pPr>
      <w:spacing w:before="120" w:after="120"/>
    </w:pPr>
    <w:rPr>
      <w:rFonts w:asciiTheme="majorHAnsi" w:hAnsiTheme="majorHAnsi" w:cs="Lucida Grande Regular"/>
      <w:color w:val="000000"/>
      <w:sz w:val="22"/>
      <w:szCs w:val="17"/>
    </w:rPr>
  </w:style>
  <w:style w:type="character" w:customStyle="1" w:styleId="RFTTextChar">
    <w:name w:val="RFT Text Char"/>
    <w:basedOn w:val="DefaultParagraphFont"/>
    <w:link w:val="RFTText"/>
    <w:rsid w:val="009702BF"/>
    <w:rPr>
      <w:rFonts w:asciiTheme="majorHAnsi" w:hAnsiTheme="majorHAnsi" w:cs="Lucida Grande Regular"/>
      <w:color w:val="000000"/>
      <w:sz w:val="22"/>
      <w:szCs w:val="17"/>
      <w:lang w:val="en-GB"/>
    </w:rPr>
  </w:style>
  <w:style w:type="paragraph" w:customStyle="1" w:styleId="RFTHeading1Numbered">
    <w:name w:val="RFT Heading 1 Numbered"/>
    <w:basedOn w:val="RFTHeading1"/>
    <w:link w:val="RFTHeading1NumberedChar"/>
    <w:qFormat/>
    <w:rsid w:val="009702BF"/>
    <w:pPr>
      <w:numPr>
        <w:numId w:val="22"/>
      </w:numPr>
    </w:pPr>
  </w:style>
  <w:style w:type="character" w:customStyle="1" w:styleId="RFTHeading1NumberedChar">
    <w:name w:val="RFT Heading 1 Numbered Char"/>
    <w:basedOn w:val="RFTHeading1Char"/>
    <w:link w:val="RFTHeading1Numbered"/>
    <w:rsid w:val="009702BF"/>
    <w:rPr>
      <w:rFonts w:asciiTheme="majorHAnsi" w:hAnsiTheme="majorHAnsi" w:cs="Lucida Grande Regular"/>
      <w:b/>
      <w:color w:val="1F497D" w:themeColor="text2"/>
      <w:sz w:val="44"/>
      <w:szCs w:val="44"/>
      <w:lang w:val="en-GB"/>
    </w:rPr>
  </w:style>
  <w:style w:type="paragraph" w:customStyle="1" w:styleId="RFTInstructionaltext">
    <w:name w:val="RFT Instructional text"/>
    <w:basedOn w:val="RFTText"/>
    <w:link w:val="RFTInstructionaltextChar"/>
    <w:qFormat/>
    <w:rsid w:val="009702BF"/>
    <w:rPr>
      <w:i/>
      <w:color w:val="FF0000"/>
    </w:rPr>
  </w:style>
  <w:style w:type="character" w:customStyle="1" w:styleId="RFTInstructionaltextChar">
    <w:name w:val="RFT Instructional text Char"/>
    <w:basedOn w:val="RFTTextChar"/>
    <w:link w:val="RFTInstructionaltext"/>
    <w:rsid w:val="009702BF"/>
    <w:rPr>
      <w:rFonts w:asciiTheme="majorHAnsi" w:hAnsiTheme="majorHAnsi" w:cs="Lucida Grande Regular"/>
      <w:i/>
      <w:color w:val="FF0000"/>
      <w:sz w:val="22"/>
      <w:szCs w:val="17"/>
      <w:lang w:val="en-GB"/>
    </w:rPr>
  </w:style>
  <w:style w:type="paragraph" w:customStyle="1" w:styleId="RFTHeading4">
    <w:name w:val="RFT Heading 4"/>
    <w:basedOn w:val="Heading4"/>
    <w:link w:val="RFTHeading4Char"/>
    <w:qFormat/>
    <w:rsid w:val="009702BF"/>
    <w:pPr>
      <w:keepNext w:val="0"/>
      <w:keepLines w:val="0"/>
      <w:spacing w:before="240"/>
    </w:pPr>
    <w:rPr>
      <w:rFonts w:eastAsia="Calibri" w:cs="Times New Roman"/>
      <w:b w:val="0"/>
      <w:bCs w:val="0"/>
      <w:i w:val="0"/>
      <w:iCs w:val="0"/>
      <w:color w:val="263E78"/>
      <w:sz w:val="28"/>
      <w:szCs w:val="28"/>
    </w:rPr>
  </w:style>
  <w:style w:type="character" w:customStyle="1" w:styleId="RFTHeading4Char">
    <w:name w:val="RFT Heading 4 Char"/>
    <w:basedOn w:val="Heading4Char"/>
    <w:link w:val="RFTHeading4"/>
    <w:rsid w:val="009702BF"/>
    <w:rPr>
      <w:rFonts w:asciiTheme="majorHAnsi" w:eastAsiaTheme="majorEastAsia" w:hAnsiTheme="majorHAnsi" w:cs="Times New Roman"/>
      <w:b w:val="0"/>
      <w:bCs w:val="0"/>
      <w:i w:val="0"/>
      <w:iCs w:val="0"/>
      <w:color w:val="263E78"/>
      <w:sz w:val="28"/>
      <w:szCs w:val="28"/>
      <w:lang w:val="en-GB"/>
    </w:rPr>
  </w:style>
  <w:style w:type="character" w:customStyle="1" w:styleId="Heading4Char">
    <w:name w:val="Heading 4 Char"/>
    <w:basedOn w:val="DefaultParagraphFont"/>
    <w:link w:val="Heading4"/>
    <w:uiPriority w:val="9"/>
    <w:semiHidden/>
    <w:rsid w:val="009702BF"/>
    <w:rPr>
      <w:rFonts w:asciiTheme="majorHAnsi" w:eastAsiaTheme="majorEastAsia" w:hAnsiTheme="majorHAnsi" w:cstheme="majorBidi"/>
      <w:b/>
      <w:bCs/>
      <w:i/>
      <w:iCs/>
      <w:color w:val="4F81BD" w:themeColor="accent1"/>
      <w:lang w:val="en-GB"/>
    </w:rPr>
  </w:style>
  <w:style w:type="paragraph" w:customStyle="1" w:styleId="RTFCaptionBold">
    <w:name w:val="RTF Caption Bold"/>
    <w:basedOn w:val="Caption"/>
    <w:link w:val="RTFCaptionBoldChar"/>
    <w:qFormat/>
    <w:rsid w:val="009702BF"/>
    <w:rPr>
      <w:rFonts w:asciiTheme="majorHAnsi" w:hAnsiTheme="majorHAnsi"/>
      <w:sz w:val="24"/>
      <w:szCs w:val="24"/>
    </w:rPr>
  </w:style>
  <w:style w:type="character" w:customStyle="1" w:styleId="RTFCaptionBoldChar">
    <w:name w:val="RTF Caption Bold Char"/>
    <w:basedOn w:val="CaptionChar"/>
    <w:link w:val="RTFCaptionBold"/>
    <w:rsid w:val="009702BF"/>
    <w:rPr>
      <w:rFonts w:asciiTheme="majorHAnsi" w:hAnsiTheme="majorHAnsi" w:cs="Lucida Grande Regular"/>
      <w:b/>
      <w:bCs/>
      <w:color w:val="263E78"/>
      <w:sz w:val="24"/>
      <w:szCs w:val="24"/>
      <w:lang w:val="en-GB"/>
    </w:rPr>
  </w:style>
  <w:style w:type="paragraph" w:styleId="Caption">
    <w:name w:val="caption"/>
    <w:aliases w:val="RFT Caption"/>
    <w:basedOn w:val="Normal"/>
    <w:next w:val="Normal"/>
    <w:link w:val="CaptionChar"/>
    <w:uiPriority w:val="2"/>
    <w:qFormat/>
    <w:rsid w:val="009702BF"/>
    <w:pPr>
      <w:spacing w:before="240" w:after="60" w:line="280" w:lineRule="atLeast"/>
    </w:pPr>
    <w:rPr>
      <w:rFonts w:cs="Lucida Grande Regular"/>
      <w:b/>
      <w:bCs/>
      <w:color w:val="263E78"/>
      <w:sz w:val="22"/>
    </w:rPr>
  </w:style>
  <w:style w:type="paragraph" w:customStyle="1" w:styleId="RFTbulletlist">
    <w:name w:val="RFT bullet list"/>
    <w:basedOn w:val="RFTText"/>
    <w:link w:val="RFTbulletlistChar"/>
    <w:qFormat/>
    <w:rsid w:val="009702BF"/>
    <w:pPr>
      <w:numPr>
        <w:numId w:val="17"/>
      </w:numPr>
      <w:ind w:left="720"/>
    </w:pPr>
  </w:style>
  <w:style w:type="character" w:customStyle="1" w:styleId="RFTbulletlistChar">
    <w:name w:val="RFT bullet list Char"/>
    <w:basedOn w:val="RFTTextChar"/>
    <w:link w:val="RFTbulletlist"/>
    <w:rsid w:val="009702BF"/>
    <w:rPr>
      <w:rFonts w:asciiTheme="majorHAnsi" w:hAnsiTheme="majorHAnsi" w:cs="Lucida Grande Regular"/>
      <w:color w:val="000000"/>
      <w:sz w:val="22"/>
      <w:szCs w:val="17"/>
      <w:lang w:val="en-GB"/>
    </w:rPr>
  </w:style>
  <w:style w:type="paragraph" w:customStyle="1" w:styleId="RFTTableheader">
    <w:name w:val="RFT Table header"/>
    <w:basedOn w:val="Normal"/>
    <w:link w:val="RFTTableheaderChar"/>
    <w:qFormat/>
    <w:rsid w:val="009702BF"/>
    <w:pPr>
      <w:spacing w:before="120" w:after="120"/>
    </w:pPr>
    <w:rPr>
      <w:rFonts w:asciiTheme="majorHAnsi" w:hAnsiTheme="majorHAnsi" w:cs="Lucida Grande Regular"/>
      <w:b/>
      <w:color w:val="FFFFFF" w:themeColor="background1"/>
      <w:sz w:val="24"/>
      <w:szCs w:val="24"/>
    </w:rPr>
  </w:style>
  <w:style w:type="character" w:customStyle="1" w:styleId="RFTTableheaderChar">
    <w:name w:val="RFT Table header Char"/>
    <w:basedOn w:val="DefaultParagraphFont"/>
    <w:link w:val="RFTTableheader"/>
    <w:rsid w:val="009702BF"/>
    <w:rPr>
      <w:rFonts w:asciiTheme="majorHAnsi" w:hAnsiTheme="majorHAnsi" w:cs="Lucida Grande Regular"/>
      <w:b/>
      <w:color w:val="FFFFFF" w:themeColor="background1"/>
      <w:sz w:val="24"/>
      <w:szCs w:val="24"/>
      <w:lang w:val="en-GB"/>
    </w:rPr>
  </w:style>
  <w:style w:type="paragraph" w:customStyle="1" w:styleId="RFTTablerowheader">
    <w:name w:val="RFT Table row header"/>
    <w:basedOn w:val="Normal"/>
    <w:link w:val="RFTTablerowheaderChar"/>
    <w:qFormat/>
    <w:rsid w:val="009702BF"/>
    <w:pPr>
      <w:spacing w:before="120" w:after="120"/>
    </w:pPr>
    <w:rPr>
      <w:rFonts w:asciiTheme="majorHAnsi" w:hAnsiTheme="majorHAnsi" w:cs="Lucida Grande Regular"/>
      <w:b/>
      <w:color w:val="262626" w:themeColor="text1" w:themeTint="D9"/>
      <w:sz w:val="22"/>
      <w:szCs w:val="22"/>
    </w:rPr>
  </w:style>
  <w:style w:type="character" w:customStyle="1" w:styleId="RFTTablerowheaderChar">
    <w:name w:val="RFT Table row header Char"/>
    <w:basedOn w:val="DefaultParagraphFont"/>
    <w:link w:val="RFTTablerowheader"/>
    <w:rsid w:val="009702BF"/>
    <w:rPr>
      <w:rFonts w:asciiTheme="majorHAnsi" w:hAnsiTheme="majorHAnsi" w:cs="Lucida Grande Regular"/>
      <w:b/>
      <w:color w:val="262626" w:themeColor="text1" w:themeTint="D9"/>
      <w:sz w:val="22"/>
      <w:szCs w:val="22"/>
      <w:lang w:val="en-GB"/>
    </w:rPr>
  </w:style>
  <w:style w:type="paragraph" w:customStyle="1" w:styleId="RFTTabletext">
    <w:name w:val="RFT Table text"/>
    <w:basedOn w:val="Normal"/>
    <w:link w:val="RFTTabletextChar"/>
    <w:qFormat/>
    <w:rsid w:val="009702BF"/>
    <w:pPr>
      <w:spacing w:before="120" w:after="120"/>
    </w:pPr>
    <w:rPr>
      <w:rFonts w:asciiTheme="majorHAnsi" w:hAnsiTheme="majorHAnsi" w:cs="Lucida Grande Regular"/>
      <w:color w:val="262626" w:themeColor="text1" w:themeTint="D9"/>
      <w:sz w:val="22"/>
      <w:szCs w:val="22"/>
    </w:rPr>
  </w:style>
  <w:style w:type="character" w:customStyle="1" w:styleId="RFTTabletextChar">
    <w:name w:val="RFT Table text Char"/>
    <w:basedOn w:val="DefaultParagraphFont"/>
    <w:link w:val="RFTTabletext"/>
    <w:rsid w:val="009702BF"/>
    <w:rPr>
      <w:rFonts w:asciiTheme="majorHAnsi" w:hAnsiTheme="majorHAnsi" w:cs="Lucida Grande Regular"/>
      <w:color w:val="262626" w:themeColor="text1" w:themeTint="D9"/>
      <w:sz w:val="22"/>
      <w:szCs w:val="22"/>
      <w:lang w:val="en-GB"/>
    </w:rPr>
  </w:style>
  <w:style w:type="paragraph" w:customStyle="1" w:styleId="RFTTablesubheader">
    <w:name w:val="RFT Table subheader"/>
    <w:basedOn w:val="Normal"/>
    <w:link w:val="RFTTablesubheaderChar"/>
    <w:qFormat/>
    <w:rsid w:val="009702BF"/>
    <w:pPr>
      <w:spacing w:before="120" w:after="120"/>
    </w:pPr>
    <w:rPr>
      <w:rFonts w:asciiTheme="majorHAnsi" w:hAnsiTheme="majorHAnsi" w:cs="Lucida Grande Regular"/>
      <w:b/>
      <w:i/>
      <w:color w:val="262626" w:themeColor="text1" w:themeTint="D9"/>
      <w:sz w:val="22"/>
      <w:szCs w:val="22"/>
    </w:rPr>
  </w:style>
  <w:style w:type="character" w:customStyle="1" w:styleId="RFTTablesubheaderChar">
    <w:name w:val="RFT Table subheader Char"/>
    <w:basedOn w:val="DefaultParagraphFont"/>
    <w:link w:val="RFTTablesubheader"/>
    <w:rsid w:val="009702BF"/>
    <w:rPr>
      <w:rFonts w:asciiTheme="majorHAnsi" w:hAnsiTheme="majorHAnsi" w:cs="Lucida Grande Regular"/>
      <w:b/>
      <w:i/>
      <w:color w:val="262626" w:themeColor="text1" w:themeTint="D9"/>
      <w:sz w:val="22"/>
      <w:szCs w:val="22"/>
      <w:lang w:val="en-GB"/>
    </w:rPr>
  </w:style>
  <w:style w:type="paragraph" w:customStyle="1" w:styleId="RFTHeadertext">
    <w:name w:val="RFT Header text"/>
    <w:basedOn w:val="Normal"/>
    <w:link w:val="RFTHeadertextChar"/>
    <w:qFormat/>
    <w:rsid w:val="009702BF"/>
    <w:pPr>
      <w:tabs>
        <w:tab w:val="center" w:pos="4513"/>
        <w:tab w:val="right" w:pos="9026"/>
      </w:tabs>
      <w:jc w:val="right"/>
    </w:pPr>
    <w:rPr>
      <w:rFonts w:asciiTheme="majorHAnsi" w:hAnsiTheme="majorHAnsi" w:cs="Lucida Grande Regular"/>
      <w:i/>
      <w:color w:val="000000"/>
      <w:sz w:val="24"/>
      <w:szCs w:val="24"/>
    </w:rPr>
  </w:style>
  <w:style w:type="character" w:customStyle="1" w:styleId="RFTHeadertextChar">
    <w:name w:val="RFT Header text Char"/>
    <w:basedOn w:val="DefaultParagraphFont"/>
    <w:link w:val="RFTHeadertext"/>
    <w:rsid w:val="009702BF"/>
    <w:rPr>
      <w:rFonts w:asciiTheme="majorHAnsi" w:hAnsiTheme="majorHAnsi" w:cs="Lucida Grande Regular"/>
      <w:i/>
      <w:color w:val="000000"/>
      <w:sz w:val="24"/>
      <w:szCs w:val="24"/>
      <w:lang w:val="en-GB"/>
    </w:rPr>
  </w:style>
  <w:style w:type="paragraph" w:customStyle="1" w:styleId="RFTFootertext">
    <w:name w:val="RFT Footer text"/>
    <w:basedOn w:val="Normal"/>
    <w:link w:val="RFTFootertextChar"/>
    <w:qFormat/>
    <w:rsid w:val="009702BF"/>
    <w:pPr>
      <w:tabs>
        <w:tab w:val="center" w:pos="4513"/>
        <w:tab w:val="right" w:pos="9026"/>
      </w:tabs>
    </w:pPr>
    <w:rPr>
      <w:rFonts w:asciiTheme="majorHAnsi" w:hAnsiTheme="majorHAnsi" w:cs="Lucida Grande Regular"/>
      <w:i/>
      <w:color w:val="000000"/>
      <w:sz w:val="24"/>
      <w:szCs w:val="24"/>
    </w:rPr>
  </w:style>
  <w:style w:type="character" w:customStyle="1" w:styleId="RFTFootertextChar">
    <w:name w:val="RFT Footer text Char"/>
    <w:basedOn w:val="DefaultParagraphFont"/>
    <w:link w:val="RFTFootertext"/>
    <w:rsid w:val="009702BF"/>
    <w:rPr>
      <w:rFonts w:asciiTheme="majorHAnsi" w:hAnsiTheme="majorHAnsi" w:cs="Lucida Grande Regular"/>
      <w:i/>
      <w:color w:val="000000"/>
      <w:sz w:val="24"/>
      <w:szCs w:val="24"/>
      <w:lang w:val="en-GB"/>
    </w:rPr>
  </w:style>
  <w:style w:type="character" w:customStyle="1" w:styleId="CaptionChar">
    <w:name w:val="Caption Char"/>
    <w:aliases w:val="RFT Caption Char"/>
    <w:basedOn w:val="DefaultParagraphFont"/>
    <w:link w:val="Caption"/>
    <w:uiPriority w:val="2"/>
    <w:rsid w:val="009702BF"/>
    <w:rPr>
      <w:rFonts w:cs="Lucida Grande Regular"/>
      <w:b/>
      <w:bCs/>
      <w:color w:val="263E78"/>
      <w:sz w:val="22"/>
      <w:lang w:val="en-GB"/>
    </w:rPr>
  </w:style>
  <w:style w:type="character" w:customStyle="1" w:styleId="Heading1Char">
    <w:name w:val="Heading 1 Char"/>
    <w:basedOn w:val="DefaultParagraphFont"/>
    <w:link w:val="Heading1"/>
    <w:uiPriority w:val="9"/>
    <w:rsid w:val="009702BF"/>
    <w:rPr>
      <w:rFonts w:asciiTheme="majorHAnsi" w:eastAsiaTheme="majorEastAsia" w:hAnsiTheme="majorHAnsi" w:cstheme="majorBidi"/>
      <w:b/>
      <w:bCs/>
      <w:color w:val="365F91" w:themeColor="accent1" w:themeShade="BF"/>
      <w:sz w:val="28"/>
      <w:szCs w:val="28"/>
      <w:lang w:val="en-GB"/>
    </w:rPr>
  </w:style>
  <w:style w:type="paragraph" w:styleId="TOCHeading">
    <w:name w:val="TOC Heading"/>
    <w:basedOn w:val="Heading1"/>
    <w:next w:val="Normal"/>
    <w:uiPriority w:val="39"/>
    <w:semiHidden/>
    <w:qFormat/>
    <w:rsid w:val="009702BF"/>
    <w:pPr>
      <w:spacing w:line="216" w:lineRule="auto"/>
      <w:outlineLvl w:val="9"/>
    </w:pPr>
    <w:rPr>
      <w:rFonts w:ascii="Cambria" w:eastAsia="Times New Roman" w:hAnsi="Cambria" w:cs="Times New Roman"/>
      <w:color w:val="365F91"/>
      <w:lang w:val="en-US"/>
    </w:rPr>
  </w:style>
  <w:style w:type="paragraph" w:styleId="ListParagraph">
    <w:name w:val="List Paragraph"/>
    <w:basedOn w:val="Normal"/>
    <w:uiPriority w:val="34"/>
    <w:rsid w:val="00AD18DB"/>
    <w:pPr>
      <w:ind w:left="720"/>
      <w:contextualSpacing/>
    </w:pPr>
  </w:style>
  <w:style w:type="paragraph" w:styleId="Header">
    <w:name w:val="header"/>
    <w:basedOn w:val="Normal"/>
    <w:link w:val="HeaderChar"/>
    <w:uiPriority w:val="99"/>
    <w:unhideWhenUsed/>
    <w:rsid w:val="008726D9"/>
    <w:pPr>
      <w:tabs>
        <w:tab w:val="center" w:pos="4513"/>
        <w:tab w:val="right" w:pos="9026"/>
      </w:tabs>
    </w:pPr>
  </w:style>
  <w:style w:type="character" w:customStyle="1" w:styleId="HeaderChar">
    <w:name w:val="Header Char"/>
    <w:basedOn w:val="DefaultParagraphFont"/>
    <w:link w:val="Header"/>
    <w:uiPriority w:val="99"/>
    <w:rsid w:val="008726D9"/>
    <w:rPr>
      <w:lang w:val="en-GB"/>
    </w:rPr>
  </w:style>
  <w:style w:type="paragraph" w:styleId="Footer">
    <w:name w:val="footer"/>
    <w:basedOn w:val="Normal"/>
    <w:link w:val="FooterChar"/>
    <w:unhideWhenUsed/>
    <w:rsid w:val="008726D9"/>
    <w:pPr>
      <w:tabs>
        <w:tab w:val="center" w:pos="4513"/>
        <w:tab w:val="right" w:pos="9026"/>
      </w:tabs>
    </w:pPr>
  </w:style>
  <w:style w:type="character" w:customStyle="1" w:styleId="FooterChar">
    <w:name w:val="Footer Char"/>
    <w:basedOn w:val="DefaultParagraphFont"/>
    <w:link w:val="Footer"/>
    <w:uiPriority w:val="99"/>
    <w:rsid w:val="008726D9"/>
    <w:rPr>
      <w:lang w:val="en-GB"/>
    </w:rPr>
  </w:style>
  <w:style w:type="paragraph" w:styleId="TOC2">
    <w:name w:val="toc 2"/>
    <w:basedOn w:val="Normal"/>
    <w:next w:val="Normal"/>
    <w:autoRedefine/>
    <w:uiPriority w:val="39"/>
    <w:unhideWhenUsed/>
    <w:rsid w:val="001864AD"/>
    <w:pPr>
      <w:spacing w:after="100"/>
      <w:ind w:left="200"/>
    </w:pPr>
  </w:style>
  <w:style w:type="character" w:styleId="Hyperlink">
    <w:name w:val="Hyperlink"/>
    <w:basedOn w:val="DefaultParagraphFont"/>
    <w:uiPriority w:val="99"/>
    <w:unhideWhenUsed/>
    <w:rsid w:val="001864AD"/>
    <w:rPr>
      <w:color w:val="0000FF" w:themeColor="hyperlink"/>
      <w:u w:val="single"/>
    </w:rPr>
  </w:style>
  <w:style w:type="paragraph" w:styleId="TOC1">
    <w:name w:val="toc 1"/>
    <w:basedOn w:val="Normal"/>
    <w:next w:val="Normal"/>
    <w:autoRedefine/>
    <w:uiPriority w:val="39"/>
    <w:unhideWhenUsed/>
    <w:rsid w:val="001864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7556</Words>
  <Characters>43073</Characters>
  <Application>Microsoft Office Word</Application>
  <DocSecurity>4</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Adventure Girl</dc:creator>
  <cp:lastModifiedBy>Jerram Fairclough</cp:lastModifiedBy>
  <cp:revision>2</cp:revision>
  <dcterms:created xsi:type="dcterms:W3CDTF">2019-12-04T00:02:00Z</dcterms:created>
  <dcterms:modified xsi:type="dcterms:W3CDTF">2019-12-04T00:02:00Z</dcterms:modified>
</cp:coreProperties>
</file>